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F6E0" w14:textId="44D9512E" w:rsidR="00006540" w:rsidRPr="005136A2" w:rsidRDefault="009B0C2C" w:rsidP="00D75586">
      <w:pPr>
        <w:tabs>
          <w:tab w:val="left" w:pos="-720"/>
        </w:tabs>
        <w:suppressAutoHyphens/>
        <w:spacing w:line="360" w:lineRule="auto"/>
        <w:jc w:val="both"/>
        <w:rPr>
          <w:b/>
          <w:bCs/>
        </w:rPr>
      </w:pPr>
      <w:r w:rsidRPr="005136A2">
        <w:rPr>
          <w:b/>
          <w:bCs/>
        </w:rPr>
        <w:t xml:space="preserve">      </w:t>
      </w:r>
      <w:r w:rsidR="00006540" w:rsidRPr="005136A2">
        <w:rPr>
          <w:b/>
          <w:bCs/>
        </w:rPr>
        <w:t xml:space="preserve"> </w:t>
      </w:r>
    </w:p>
    <w:p w14:paraId="64B3A552" w14:textId="77777777" w:rsidR="00006540" w:rsidRPr="005136A2" w:rsidRDefault="00006540" w:rsidP="00D75586">
      <w:pPr>
        <w:tabs>
          <w:tab w:val="left" w:pos="-720"/>
        </w:tabs>
        <w:suppressAutoHyphens/>
        <w:spacing w:line="360" w:lineRule="auto"/>
        <w:jc w:val="both"/>
        <w:rPr>
          <w:b/>
          <w:bCs/>
        </w:rPr>
      </w:pPr>
    </w:p>
    <w:p w14:paraId="7FD4026D" w14:textId="1DE21268" w:rsidR="009E178B" w:rsidRPr="005136A2" w:rsidRDefault="00CF2FD7" w:rsidP="00D75586">
      <w:pPr>
        <w:pStyle w:val="Title"/>
        <w:jc w:val="both"/>
        <w:rPr>
          <w:sz w:val="32"/>
          <w:szCs w:val="32"/>
        </w:rPr>
      </w:pPr>
      <w:r>
        <w:rPr>
          <w:sz w:val="32"/>
          <w:szCs w:val="32"/>
        </w:rPr>
        <w:t>Assistant Capital Projects Manager</w:t>
      </w:r>
    </w:p>
    <w:p w14:paraId="036E108E" w14:textId="77777777" w:rsidR="009E178B" w:rsidRPr="005136A2" w:rsidRDefault="009E178B" w:rsidP="00D75586">
      <w:pPr>
        <w:tabs>
          <w:tab w:val="left" w:pos="-720"/>
        </w:tabs>
        <w:suppressAutoHyphens/>
        <w:spacing w:line="360" w:lineRule="auto"/>
        <w:jc w:val="both"/>
        <w:rPr>
          <w:b/>
          <w:bCs/>
        </w:rPr>
      </w:pPr>
    </w:p>
    <w:tbl>
      <w:tblPr>
        <w:tblW w:w="5000" w:type="pct"/>
        <w:tblLook w:val="04A0" w:firstRow="1" w:lastRow="0" w:firstColumn="1" w:lastColumn="0" w:noHBand="0" w:noVBand="1"/>
      </w:tblPr>
      <w:tblGrid>
        <w:gridCol w:w="2303"/>
        <w:gridCol w:w="6624"/>
      </w:tblGrid>
      <w:tr w:rsidR="0024649F" w:rsidRPr="005136A2" w14:paraId="14E43E86" w14:textId="77777777" w:rsidTr="174F4F7C">
        <w:trPr>
          <w:trHeight w:val="315"/>
        </w:trPr>
        <w:tc>
          <w:tcPr>
            <w:tcW w:w="1290" w:type="pct"/>
            <w:tcBorders>
              <w:top w:val="single" w:sz="4" w:space="0" w:color="auto"/>
              <w:left w:val="single" w:sz="4" w:space="0" w:color="auto"/>
              <w:bottom w:val="single" w:sz="4" w:space="0" w:color="auto"/>
              <w:right w:val="single" w:sz="4" w:space="0" w:color="auto"/>
            </w:tcBorders>
            <w:noWrap/>
            <w:vAlign w:val="bottom"/>
            <w:hideMark/>
          </w:tcPr>
          <w:p w14:paraId="307DBBED" w14:textId="77777777" w:rsidR="0024649F" w:rsidRPr="005136A2" w:rsidRDefault="00C8109A" w:rsidP="00D75586">
            <w:pPr>
              <w:jc w:val="both"/>
              <w:rPr>
                <w:b/>
                <w:bCs/>
                <w:color w:val="000000"/>
                <w:spacing w:val="0"/>
                <w:sz w:val="24"/>
                <w:szCs w:val="24"/>
                <w:lang w:eastAsia="en-GB"/>
              </w:rPr>
            </w:pPr>
            <w:r w:rsidRPr="005136A2">
              <w:rPr>
                <w:b/>
                <w:bCs/>
                <w:color w:val="000000"/>
                <w:spacing w:val="0"/>
                <w:sz w:val="24"/>
                <w:szCs w:val="24"/>
                <w:lang w:eastAsia="en-GB"/>
              </w:rPr>
              <w:t>Department:</w:t>
            </w:r>
          </w:p>
        </w:tc>
        <w:tc>
          <w:tcPr>
            <w:tcW w:w="3710" w:type="pct"/>
            <w:tcBorders>
              <w:top w:val="single" w:sz="4" w:space="0" w:color="auto"/>
              <w:left w:val="nil"/>
              <w:bottom w:val="single" w:sz="4" w:space="0" w:color="auto"/>
              <w:right w:val="single" w:sz="4" w:space="0" w:color="auto"/>
            </w:tcBorders>
            <w:noWrap/>
            <w:vAlign w:val="bottom"/>
            <w:hideMark/>
          </w:tcPr>
          <w:p w14:paraId="629F509B" w14:textId="17DA6DC4" w:rsidR="0024649F" w:rsidRPr="000A353E" w:rsidRDefault="000A353E" w:rsidP="006731E0">
            <w:pPr>
              <w:jc w:val="both"/>
              <w:rPr>
                <w:color w:val="000000"/>
                <w:spacing w:val="0"/>
                <w:sz w:val="24"/>
                <w:szCs w:val="24"/>
                <w:lang w:eastAsia="en-GB"/>
              </w:rPr>
            </w:pPr>
            <w:r w:rsidRPr="000A353E">
              <w:rPr>
                <w:color w:val="000000"/>
                <w:spacing w:val="0"/>
                <w:sz w:val="24"/>
                <w:szCs w:val="24"/>
                <w:lang w:eastAsia="en-GB"/>
              </w:rPr>
              <w:t xml:space="preserve">Capital – Estates and Facilities </w:t>
            </w:r>
          </w:p>
        </w:tc>
      </w:tr>
      <w:tr w:rsidR="0024649F" w:rsidRPr="005136A2" w14:paraId="171FE7B8" w14:textId="77777777" w:rsidTr="174F4F7C">
        <w:trPr>
          <w:trHeight w:val="315"/>
        </w:trPr>
        <w:tc>
          <w:tcPr>
            <w:tcW w:w="1290" w:type="pct"/>
            <w:tcBorders>
              <w:top w:val="nil"/>
              <w:left w:val="single" w:sz="4" w:space="0" w:color="auto"/>
              <w:bottom w:val="single" w:sz="4" w:space="0" w:color="auto"/>
              <w:right w:val="single" w:sz="4" w:space="0" w:color="auto"/>
            </w:tcBorders>
            <w:noWrap/>
            <w:vAlign w:val="bottom"/>
            <w:hideMark/>
          </w:tcPr>
          <w:p w14:paraId="133F69F5" w14:textId="77777777" w:rsidR="0024649F" w:rsidRPr="005136A2" w:rsidRDefault="0024649F" w:rsidP="00D75586">
            <w:pPr>
              <w:jc w:val="both"/>
              <w:rPr>
                <w:b/>
                <w:bCs/>
                <w:color w:val="000000"/>
                <w:spacing w:val="0"/>
                <w:sz w:val="24"/>
                <w:szCs w:val="24"/>
                <w:lang w:eastAsia="en-GB"/>
              </w:rPr>
            </w:pPr>
            <w:r w:rsidRPr="005136A2">
              <w:rPr>
                <w:b/>
                <w:bCs/>
                <w:color w:val="000000"/>
                <w:spacing w:val="0"/>
                <w:sz w:val="24"/>
                <w:szCs w:val="24"/>
                <w:lang w:eastAsia="en-GB"/>
              </w:rPr>
              <w:t>Grade/ Salary:</w:t>
            </w:r>
          </w:p>
        </w:tc>
        <w:tc>
          <w:tcPr>
            <w:tcW w:w="3710" w:type="pct"/>
            <w:tcBorders>
              <w:top w:val="nil"/>
              <w:left w:val="nil"/>
              <w:bottom w:val="single" w:sz="4" w:space="0" w:color="auto"/>
              <w:right w:val="single" w:sz="4" w:space="0" w:color="auto"/>
            </w:tcBorders>
            <w:noWrap/>
            <w:vAlign w:val="bottom"/>
            <w:hideMark/>
          </w:tcPr>
          <w:p w14:paraId="30230251" w14:textId="51BA43FB" w:rsidR="006F4A50" w:rsidRDefault="00000000">
            <w:r>
              <w:t xml:space="preserve">Grade 5, £34,925 – £39,297 per annum </w:t>
            </w:r>
          </w:p>
        </w:tc>
      </w:tr>
      <w:tr w:rsidR="0024649F" w:rsidRPr="005136A2" w14:paraId="63321E9F" w14:textId="77777777" w:rsidTr="174F4F7C">
        <w:trPr>
          <w:trHeight w:val="315"/>
        </w:trPr>
        <w:tc>
          <w:tcPr>
            <w:tcW w:w="1290" w:type="pct"/>
            <w:tcBorders>
              <w:top w:val="nil"/>
              <w:left w:val="single" w:sz="4" w:space="0" w:color="auto"/>
              <w:bottom w:val="single" w:sz="4" w:space="0" w:color="auto"/>
              <w:right w:val="single" w:sz="4" w:space="0" w:color="auto"/>
            </w:tcBorders>
            <w:noWrap/>
            <w:vAlign w:val="bottom"/>
            <w:hideMark/>
          </w:tcPr>
          <w:p w14:paraId="3E093D9C" w14:textId="77777777" w:rsidR="0024649F" w:rsidRPr="005136A2" w:rsidRDefault="0024649F" w:rsidP="00D75586">
            <w:pPr>
              <w:jc w:val="both"/>
              <w:rPr>
                <w:b/>
                <w:bCs/>
                <w:color w:val="000000"/>
                <w:spacing w:val="0"/>
                <w:sz w:val="24"/>
                <w:szCs w:val="24"/>
                <w:lang w:eastAsia="en-GB"/>
              </w:rPr>
            </w:pPr>
            <w:r w:rsidRPr="005136A2">
              <w:rPr>
                <w:b/>
                <w:bCs/>
                <w:color w:val="000000"/>
                <w:spacing w:val="0"/>
                <w:sz w:val="24"/>
                <w:szCs w:val="24"/>
                <w:lang w:eastAsia="en-GB"/>
              </w:rPr>
              <w:t>Contract Type:</w:t>
            </w:r>
          </w:p>
        </w:tc>
        <w:tc>
          <w:tcPr>
            <w:tcW w:w="3710" w:type="pct"/>
            <w:tcBorders>
              <w:top w:val="nil"/>
              <w:left w:val="nil"/>
              <w:bottom w:val="single" w:sz="4" w:space="0" w:color="auto"/>
              <w:right w:val="single" w:sz="4" w:space="0" w:color="auto"/>
            </w:tcBorders>
            <w:noWrap/>
            <w:vAlign w:val="bottom"/>
            <w:hideMark/>
          </w:tcPr>
          <w:p w14:paraId="038D6A42" w14:textId="772042CE" w:rsidR="0024649F" w:rsidRPr="000A353E" w:rsidRDefault="0024649F" w:rsidP="00D75586">
            <w:pPr>
              <w:jc w:val="both"/>
              <w:rPr>
                <w:color w:val="000000"/>
                <w:spacing w:val="0"/>
                <w:sz w:val="24"/>
                <w:szCs w:val="24"/>
                <w:lang w:eastAsia="en-GB"/>
              </w:rPr>
            </w:pPr>
            <w:r w:rsidRPr="000A353E">
              <w:rPr>
                <w:color w:val="000000"/>
                <w:spacing w:val="0"/>
                <w:sz w:val="24"/>
                <w:szCs w:val="24"/>
                <w:lang w:eastAsia="en-GB"/>
              </w:rPr>
              <w:t>Permanent</w:t>
            </w:r>
            <w:r w:rsidR="005136A2" w:rsidRPr="000A353E">
              <w:rPr>
                <w:color w:val="000000"/>
                <w:spacing w:val="0"/>
                <w:sz w:val="24"/>
                <w:szCs w:val="24"/>
                <w:lang w:eastAsia="en-GB"/>
              </w:rPr>
              <w:t xml:space="preserve"> </w:t>
            </w:r>
          </w:p>
        </w:tc>
      </w:tr>
      <w:tr w:rsidR="0024649F" w:rsidRPr="005136A2" w14:paraId="3837F8DC" w14:textId="77777777" w:rsidTr="174F4F7C">
        <w:trPr>
          <w:trHeight w:val="315"/>
        </w:trPr>
        <w:tc>
          <w:tcPr>
            <w:tcW w:w="1290" w:type="pct"/>
            <w:tcBorders>
              <w:top w:val="nil"/>
              <w:left w:val="single" w:sz="4" w:space="0" w:color="auto"/>
              <w:bottom w:val="single" w:sz="4" w:space="0" w:color="auto"/>
              <w:right w:val="single" w:sz="4" w:space="0" w:color="auto"/>
            </w:tcBorders>
            <w:noWrap/>
            <w:vAlign w:val="bottom"/>
            <w:hideMark/>
          </w:tcPr>
          <w:p w14:paraId="14CD9FE4" w14:textId="77777777" w:rsidR="0024649F" w:rsidRPr="005136A2" w:rsidRDefault="0024649F" w:rsidP="00D75586">
            <w:pPr>
              <w:jc w:val="both"/>
              <w:rPr>
                <w:b/>
                <w:bCs/>
                <w:color w:val="000000"/>
                <w:spacing w:val="0"/>
                <w:sz w:val="24"/>
                <w:szCs w:val="24"/>
                <w:lang w:eastAsia="en-GB"/>
              </w:rPr>
            </w:pPr>
            <w:r w:rsidRPr="005136A2">
              <w:rPr>
                <w:b/>
                <w:bCs/>
                <w:color w:val="000000"/>
                <w:spacing w:val="0"/>
                <w:sz w:val="24"/>
                <w:szCs w:val="24"/>
                <w:lang w:eastAsia="en-GB"/>
              </w:rPr>
              <w:t>Hours:</w:t>
            </w:r>
          </w:p>
        </w:tc>
        <w:tc>
          <w:tcPr>
            <w:tcW w:w="3710" w:type="pct"/>
            <w:tcBorders>
              <w:top w:val="nil"/>
              <w:left w:val="nil"/>
              <w:bottom w:val="single" w:sz="4" w:space="0" w:color="auto"/>
              <w:right w:val="single" w:sz="4" w:space="0" w:color="auto"/>
            </w:tcBorders>
            <w:noWrap/>
            <w:vAlign w:val="bottom"/>
            <w:hideMark/>
          </w:tcPr>
          <w:p w14:paraId="2F7BB769" w14:textId="3F6536C6" w:rsidR="0024649F" w:rsidRPr="000A353E" w:rsidRDefault="000A353E" w:rsidP="00D75586">
            <w:pPr>
              <w:jc w:val="both"/>
              <w:rPr>
                <w:color w:val="000000"/>
                <w:spacing w:val="0"/>
                <w:sz w:val="24"/>
                <w:szCs w:val="24"/>
                <w:lang w:eastAsia="en-GB"/>
              </w:rPr>
            </w:pPr>
            <w:r>
              <w:rPr>
                <w:color w:val="000000"/>
                <w:spacing w:val="0"/>
                <w:sz w:val="24"/>
                <w:szCs w:val="24"/>
                <w:lang w:eastAsia="en-GB"/>
              </w:rPr>
              <w:t>35</w:t>
            </w:r>
            <w:r w:rsidR="0024649F" w:rsidRPr="000A353E">
              <w:rPr>
                <w:color w:val="000000"/>
                <w:spacing w:val="0"/>
                <w:sz w:val="24"/>
                <w:szCs w:val="24"/>
                <w:lang w:eastAsia="en-GB"/>
              </w:rPr>
              <w:t xml:space="preserve"> per week</w:t>
            </w:r>
            <w:r w:rsidR="001F5EC2" w:rsidRPr="000A353E">
              <w:rPr>
                <w:color w:val="000000"/>
                <w:spacing w:val="0"/>
                <w:sz w:val="24"/>
                <w:szCs w:val="24"/>
                <w:lang w:eastAsia="en-GB"/>
              </w:rPr>
              <w:t xml:space="preserve"> (Full</w:t>
            </w:r>
            <w:r>
              <w:rPr>
                <w:color w:val="000000"/>
                <w:spacing w:val="0"/>
                <w:sz w:val="24"/>
                <w:szCs w:val="24"/>
                <w:lang w:eastAsia="en-GB"/>
              </w:rPr>
              <w:t xml:space="preserve"> Time</w:t>
            </w:r>
            <w:r w:rsidR="001F5EC2" w:rsidRPr="000A353E">
              <w:rPr>
                <w:color w:val="000000"/>
                <w:spacing w:val="0"/>
                <w:sz w:val="24"/>
                <w:szCs w:val="24"/>
                <w:lang w:eastAsia="en-GB"/>
              </w:rPr>
              <w:t>)</w:t>
            </w:r>
          </w:p>
        </w:tc>
      </w:tr>
      <w:tr w:rsidR="0024649F" w:rsidRPr="005136A2" w14:paraId="66418F3B" w14:textId="77777777" w:rsidTr="174F4F7C">
        <w:trPr>
          <w:trHeight w:val="315"/>
        </w:trPr>
        <w:tc>
          <w:tcPr>
            <w:tcW w:w="1290" w:type="pct"/>
            <w:tcBorders>
              <w:top w:val="nil"/>
              <w:left w:val="single" w:sz="4" w:space="0" w:color="auto"/>
              <w:bottom w:val="single" w:sz="4" w:space="0" w:color="auto"/>
              <w:right w:val="single" w:sz="4" w:space="0" w:color="auto"/>
            </w:tcBorders>
            <w:noWrap/>
            <w:vAlign w:val="bottom"/>
            <w:hideMark/>
          </w:tcPr>
          <w:p w14:paraId="5652CEDC" w14:textId="77777777" w:rsidR="0024649F" w:rsidRPr="005136A2" w:rsidRDefault="0024649F" w:rsidP="00D75586">
            <w:pPr>
              <w:jc w:val="both"/>
              <w:rPr>
                <w:b/>
                <w:bCs/>
                <w:color w:val="000000"/>
                <w:spacing w:val="0"/>
                <w:sz w:val="24"/>
                <w:szCs w:val="24"/>
                <w:lang w:eastAsia="en-GB"/>
              </w:rPr>
            </w:pPr>
            <w:r w:rsidRPr="005136A2">
              <w:rPr>
                <w:b/>
                <w:bCs/>
                <w:color w:val="000000"/>
                <w:spacing w:val="0"/>
                <w:sz w:val="24"/>
                <w:szCs w:val="24"/>
                <w:lang w:eastAsia="en-GB"/>
              </w:rPr>
              <w:t>Location:</w:t>
            </w:r>
          </w:p>
        </w:tc>
        <w:tc>
          <w:tcPr>
            <w:tcW w:w="3710" w:type="pct"/>
            <w:tcBorders>
              <w:top w:val="nil"/>
              <w:left w:val="nil"/>
              <w:bottom w:val="single" w:sz="4" w:space="0" w:color="auto"/>
              <w:right w:val="single" w:sz="4" w:space="0" w:color="auto"/>
            </w:tcBorders>
            <w:noWrap/>
            <w:vAlign w:val="bottom"/>
            <w:hideMark/>
          </w:tcPr>
          <w:p w14:paraId="41D6BDF1" w14:textId="77777777" w:rsidR="0024649F" w:rsidRPr="000A353E" w:rsidRDefault="0024649F" w:rsidP="00D75586">
            <w:pPr>
              <w:jc w:val="both"/>
              <w:rPr>
                <w:color w:val="000000"/>
                <w:spacing w:val="0"/>
                <w:sz w:val="24"/>
                <w:szCs w:val="24"/>
                <w:lang w:eastAsia="en-GB"/>
              </w:rPr>
            </w:pPr>
            <w:r w:rsidRPr="000A353E">
              <w:rPr>
                <w:color w:val="000000"/>
                <w:spacing w:val="0"/>
                <w:sz w:val="24"/>
                <w:szCs w:val="24"/>
                <w:lang w:eastAsia="en-GB"/>
              </w:rPr>
              <w:t>New Cross, London</w:t>
            </w:r>
          </w:p>
        </w:tc>
      </w:tr>
    </w:tbl>
    <w:p w14:paraId="7C20AB9D" w14:textId="77777777" w:rsidR="0024649F" w:rsidRPr="005136A2" w:rsidRDefault="0024649F" w:rsidP="00D75586">
      <w:pPr>
        <w:tabs>
          <w:tab w:val="left" w:pos="-720"/>
        </w:tabs>
        <w:suppressAutoHyphens/>
        <w:spacing w:line="360" w:lineRule="auto"/>
        <w:jc w:val="both"/>
        <w:rPr>
          <w:sz w:val="24"/>
          <w:szCs w:val="24"/>
        </w:rPr>
      </w:pPr>
    </w:p>
    <w:p w14:paraId="09EBBF20" w14:textId="77777777" w:rsidR="0042251E" w:rsidRPr="005136A2" w:rsidRDefault="0042251E" w:rsidP="00D75586">
      <w:pPr>
        <w:spacing w:line="360" w:lineRule="auto"/>
        <w:jc w:val="both"/>
        <w:rPr>
          <w:b/>
          <w:bCs/>
          <w:sz w:val="24"/>
          <w:szCs w:val="24"/>
        </w:rPr>
      </w:pPr>
    </w:p>
    <w:p w14:paraId="340FD4D7" w14:textId="77777777" w:rsidR="0042251E" w:rsidRPr="005136A2" w:rsidRDefault="00670F7E" w:rsidP="00D75586">
      <w:pPr>
        <w:pBdr>
          <w:bottom w:val="single" w:sz="4" w:space="1" w:color="auto"/>
        </w:pBdr>
        <w:spacing w:line="360" w:lineRule="auto"/>
        <w:jc w:val="both"/>
        <w:rPr>
          <w:b/>
          <w:bCs/>
          <w:sz w:val="24"/>
          <w:szCs w:val="24"/>
        </w:rPr>
      </w:pPr>
      <w:r w:rsidRPr="005136A2">
        <w:rPr>
          <w:b/>
          <w:bCs/>
          <w:sz w:val="24"/>
          <w:szCs w:val="24"/>
        </w:rPr>
        <w:t>Goldsmiths</w:t>
      </w:r>
    </w:p>
    <w:p w14:paraId="5E650802" w14:textId="77777777" w:rsidR="0042251E" w:rsidRPr="005136A2" w:rsidRDefault="0042251E" w:rsidP="00D75586">
      <w:pPr>
        <w:spacing w:line="360" w:lineRule="auto"/>
        <w:jc w:val="both"/>
        <w:rPr>
          <w:b/>
          <w:bCs/>
          <w:sz w:val="24"/>
          <w:szCs w:val="24"/>
        </w:rPr>
      </w:pPr>
    </w:p>
    <w:p w14:paraId="64F10EA3" w14:textId="77777777" w:rsidR="006E5AF5" w:rsidRPr="005136A2" w:rsidRDefault="00333FE4" w:rsidP="00D75586">
      <w:pPr>
        <w:spacing w:line="360" w:lineRule="auto"/>
        <w:jc w:val="both"/>
        <w:rPr>
          <w:bCs/>
          <w:sz w:val="24"/>
          <w:szCs w:val="24"/>
        </w:rPr>
      </w:pPr>
      <w:r w:rsidRPr="005136A2">
        <w:rPr>
          <w:bCs/>
          <w:sz w:val="24"/>
          <w:szCs w:val="24"/>
        </w:rPr>
        <w:t>Goldsmiths, University of London is a world-leading centre of educational excellence where ground-breaking research meets innovative teaching and thinking. We're looking for inspiring and talented people to help build on our global reputation while also growing personally in a true learning organisation.</w:t>
      </w:r>
    </w:p>
    <w:p w14:paraId="0ECB8239" w14:textId="77777777" w:rsidR="00DC3154" w:rsidRPr="005136A2" w:rsidRDefault="00DC3154" w:rsidP="00D75586">
      <w:pPr>
        <w:spacing w:line="360" w:lineRule="auto"/>
        <w:jc w:val="both"/>
        <w:rPr>
          <w:b/>
          <w:bCs/>
          <w:sz w:val="24"/>
          <w:szCs w:val="24"/>
        </w:rPr>
      </w:pPr>
    </w:p>
    <w:p w14:paraId="746A6B58" w14:textId="3717E768" w:rsidR="00A9356D" w:rsidRPr="00FB376D" w:rsidRDefault="00A9356D" w:rsidP="00A9356D">
      <w:pPr>
        <w:spacing w:line="360" w:lineRule="auto"/>
        <w:jc w:val="both"/>
        <w:rPr>
          <w:sz w:val="24"/>
          <w:szCs w:val="24"/>
        </w:rPr>
      </w:pPr>
      <w:r w:rsidRPr="00FB376D">
        <w:rPr>
          <w:sz w:val="24"/>
          <w:szCs w:val="24"/>
        </w:rPr>
        <w:t xml:space="preserve">As a </w:t>
      </w:r>
      <w:r w:rsidR="004B7818" w:rsidRPr="00FB376D">
        <w:rPr>
          <w:sz w:val="24"/>
          <w:szCs w:val="24"/>
        </w:rPr>
        <w:t>college</w:t>
      </w:r>
      <w:r w:rsidRPr="00FB376D">
        <w:rPr>
          <w:sz w:val="24"/>
          <w:szCs w:val="24"/>
        </w:rPr>
        <w:t xml:space="preserve"> we are working to tackle inequality in all its forms and are working to promote equality on grounds of race, disability, age, sex, gender identity, sexual orientation, religion and belief, marriage and civil partnership, pregnancy and maternity, and caring responsibilities. We are keen to attract candidates from diverse backgrounds who share our commitment to creating an inclusive culture in which all students and staff can thrive.</w:t>
      </w:r>
    </w:p>
    <w:p w14:paraId="51C4CB39" w14:textId="77777777" w:rsidR="00DC3154" w:rsidRPr="005136A2" w:rsidRDefault="00DC3154" w:rsidP="00D75586">
      <w:pPr>
        <w:spacing w:line="360" w:lineRule="auto"/>
        <w:jc w:val="both"/>
        <w:rPr>
          <w:b/>
          <w:bCs/>
          <w:sz w:val="24"/>
          <w:szCs w:val="24"/>
        </w:rPr>
      </w:pPr>
    </w:p>
    <w:p w14:paraId="05B52B7E" w14:textId="3490FA5D" w:rsidR="005755A6" w:rsidRPr="005136A2" w:rsidRDefault="00B75B98" w:rsidP="00D75586">
      <w:pPr>
        <w:pStyle w:val="Pa1"/>
        <w:spacing w:line="360" w:lineRule="auto"/>
        <w:rPr>
          <w:rFonts w:ascii="Arial" w:hAnsi="Arial" w:cs="Arial"/>
          <w:color w:val="000000"/>
        </w:rPr>
      </w:pPr>
      <w:bookmarkStart w:id="0" w:name="_Hlk96941835"/>
      <w:r>
        <w:t xml:space="preserve">Information for candidates with disabilities can be found on our </w:t>
      </w:r>
      <w:hyperlink r:id="rId13" w:history="1">
        <w:r>
          <w:rPr>
            <w:rStyle w:val="Hyperlink"/>
          </w:rPr>
          <w:t>Disability &amp; Individual needs</w:t>
        </w:r>
      </w:hyperlink>
      <w:r>
        <w:t xml:space="preserve"> page. </w:t>
      </w:r>
      <w:r w:rsidR="00D75586" w:rsidRPr="005136A2">
        <w:rPr>
          <w:rFonts w:ascii="Arial" w:hAnsi="Arial" w:cs="Arial"/>
        </w:rPr>
        <w:t>W</w:t>
      </w:r>
      <w:r w:rsidR="00D75586" w:rsidRPr="005136A2">
        <w:rPr>
          <w:rFonts w:ascii="Arial" w:hAnsi="Arial" w:cs="Arial"/>
          <w:color w:val="000000"/>
        </w:rPr>
        <w:t xml:space="preserve">e are happy to supply information in alternative formats for disabled applicants. Please contact </w:t>
      </w:r>
      <w:hyperlink r:id="rId14" w:history="1">
        <w:r w:rsidR="00795FEE">
          <w:rPr>
            <w:rStyle w:val="Hyperlink"/>
            <w:rFonts w:ascii="Arial" w:hAnsi="Arial" w:cs="Arial"/>
          </w:rPr>
          <w:t>hr-recruitment@gold.ac.uk</w:t>
        </w:r>
      </w:hyperlink>
      <w:r w:rsidR="00D75586" w:rsidRPr="005136A2">
        <w:rPr>
          <w:rFonts w:ascii="Arial" w:hAnsi="Arial" w:cs="Arial"/>
          <w:color w:val="000000"/>
        </w:rPr>
        <w:t xml:space="preserve"> to make your request.</w:t>
      </w:r>
    </w:p>
    <w:bookmarkEnd w:id="0"/>
    <w:p w14:paraId="125235D3" w14:textId="310E8A94" w:rsidR="00094537" w:rsidRPr="005136A2" w:rsidRDefault="00094537" w:rsidP="00D75586">
      <w:pPr>
        <w:spacing w:line="360" w:lineRule="auto"/>
        <w:jc w:val="both"/>
        <w:rPr>
          <w:b/>
          <w:bCs/>
          <w:sz w:val="24"/>
          <w:szCs w:val="24"/>
        </w:rPr>
      </w:pPr>
    </w:p>
    <w:p w14:paraId="76E7AA34" w14:textId="6D861F66" w:rsidR="00D75586" w:rsidRDefault="00D75586" w:rsidP="00D75586">
      <w:pPr>
        <w:spacing w:line="360" w:lineRule="auto"/>
        <w:jc w:val="both"/>
        <w:rPr>
          <w:b/>
          <w:bCs/>
          <w:sz w:val="24"/>
          <w:szCs w:val="24"/>
        </w:rPr>
      </w:pPr>
    </w:p>
    <w:p w14:paraId="604AEFF2" w14:textId="77777777" w:rsidR="002E6E24" w:rsidRDefault="002E6E24">
      <w:pPr>
        <w:rPr>
          <w:b/>
          <w:bCs/>
          <w:sz w:val="24"/>
          <w:szCs w:val="24"/>
        </w:rPr>
      </w:pPr>
      <w:r>
        <w:rPr>
          <w:b/>
          <w:bCs/>
          <w:sz w:val="24"/>
          <w:szCs w:val="24"/>
        </w:rPr>
        <w:br w:type="page"/>
      </w:r>
    </w:p>
    <w:p w14:paraId="307982D4" w14:textId="0152CB71" w:rsidR="00F31F4F" w:rsidRPr="005136A2" w:rsidRDefault="00F31F4F" w:rsidP="00D75586">
      <w:pPr>
        <w:spacing w:line="360" w:lineRule="auto"/>
        <w:jc w:val="center"/>
        <w:rPr>
          <w:b/>
          <w:bCs/>
          <w:sz w:val="24"/>
          <w:szCs w:val="24"/>
        </w:rPr>
      </w:pPr>
      <w:r w:rsidRPr="005136A2">
        <w:rPr>
          <w:b/>
          <w:bCs/>
          <w:sz w:val="24"/>
          <w:szCs w:val="24"/>
        </w:rPr>
        <w:lastRenderedPageBreak/>
        <w:t>Department of</w:t>
      </w:r>
      <w:r w:rsidR="000A353E">
        <w:rPr>
          <w:b/>
          <w:bCs/>
          <w:sz w:val="24"/>
          <w:szCs w:val="24"/>
        </w:rPr>
        <w:t xml:space="preserve"> Estates and Facilities – Capital Planning</w:t>
      </w:r>
    </w:p>
    <w:p w14:paraId="409CD542" w14:textId="77777777" w:rsidR="00670F7E" w:rsidRPr="005136A2" w:rsidRDefault="00670F7E" w:rsidP="00D75586">
      <w:pPr>
        <w:spacing w:line="360" w:lineRule="auto"/>
        <w:jc w:val="both"/>
        <w:rPr>
          <w:bCs/>
          <w:sz w:val="24"/>
          <w:szCs w:val="24"/>
          <w:highlight w:val="yellow"/>
        </w:rPr>
      </w:pPr>
    </w:p>
    <w:p w14:paraId="4B6BB310" w14:textId="77777777" w:rsidR="000A353E" w:rsidRPr="000A353E" w:rsidRDefault="000A353E" w:rsidP="000A353E">
      <w:pPr>
        <w:spacing w:before="100" w:beforeAutospacing="1" w:after="100" w:afterAutospacing="1"/>
        <w:rPr>
          <w:bCs/>
          <w:sz w:val="24"/>
          <w:szCs w:val="24"/>
        </w:rPr>
      </w:pPr>
      <w:r w:rsidRPr="000A353E">
        <w:rPr>
          <w:bCs/>
          <w:sz w:val="24"/>
          <w:szCs w:val="24"/>
        </w:rPr>
        <w:t>The Estates and Facilities department at Goldsmiths University of London is responsible for the management and development of the university's physical estate, ensuring that the campus environment meets the needs of students, staff, and visitors. Our team oversees everything from routine maintenance and operations to large-scale capital projects, including new constructions, refurbishments, and infrastructure improvements. We are committed to sustainability, innovation, and the continuous enhancement of our campus to support the university's academic and strategic goals.</w:t>
      </w:r>
    </w:p>
    <w:p w14:paraId="4245A512" w14:textId="046CE2F2" w:rsidR="0042251E" w:rsidRPr="005136A2" w:rsidRDefault="000A353E" w:rsidP="00CF42EF">
      <w:pPr>
        <w:spacing w:before="100" w:beforeAutospacing="1" w:after="100" w:afterAutospacing="1"/>
        <w:rPr>
          <w:b/>
          <w:bCs/>
          <w:sz w:val="24"/>
          <w:szCs w:val="24"/>
        </w:rPr>
      </w:pPr>
      <w:r w:rsidRPr="000A353E">
        <w:rPr>
          <w:bCs/>
          <w:sz w:val="24"/>
          <w:szCs w:val="24"/>
        </w:rPr>
        <w:t>For more information about the Estates and Facilities department, please visit</w:t>
      </w:r>
      <w:r>
        <w:rPr>
          <w:bCs/>
          <w:sz w:val="24"/>
          <w:szCs w:val="24"/>
        </w:rPr>
        <w:t xml:space="preserve"> </w:t>
      </w:r>
      <w:hyperlink r:id="rId15" w:history="1">
        <w:r w:rsidR="00CF42EF" w:rsidRPr="00CF42EF">
          <w:rPr>
            <w:rStyle w:val="Hyperlink"/>
            <w:bCs/>
            <w:sz w:val="24"/>
            <w:szCs w:val="24"/>
          </w:rPr>
          <w:t>https://goldsmithscollege.sharepoint.com/sites/intranet-estates-facilities/</w:t>
        </w:r>
      </w:hyperlink>
    </w:p>
    <w:p w14:paraId="04DA8626" w14:textId="77777777" w:rsidR="0042251E" w:rsidRPr="005136A2" w:rsidRDefault="00DE7194" w:rsidP="00D75586">
      <w:pPr>
        <w:pBdr>
          <w:bottom w:val="single" w:sz="4" w:space="1" w:color="auto"/>
        </w:pBdr>
        <w:spacing w:line="360" w:lineRule="auto"/>
        <w:jc w:val="both"/>
        <w:rPr>
          <w:b/>
          <w:bCs/>
          <w:sz w:val="24"/>
          <w:szCs w:val="24"/>
        </w:rPr>
      </w:pPr>
      <w:r w:rsidRPr="005136A2">
        <w:rPr>
          <w:b/>
          <w:bCs/>
          <w:sz w:val="24"/>
          <w:szCs w:val="24"/>
        </w:rPr>
        <w:t xml:space="preserve"> Job description</w:t>
      </w:r>
    </w:p>
    <w:p w14:paraId="4E5914C7" w14:textId="77777777" w:rsidR="0042251E" w:rsidRPr="005136A2" w:rsidRDefault="0042251E" w:rsidP="00D75586">
      <w:pPr>
        <w:spacing w:line="360" w:lineRule="auto"/>
        <w:jc w:val="both"/>
        <w:rPr>
          <w:b/>
          <w:bCs/>
          <w:sz w:val="24"/>
          <w:szCs w:val="24"/>
        </w:rPr>
      </w:pPr>
    </w:p>
    <w:p w14:paraId="4A7F003E" w14:textId="02F09964" w:rsidR="00670F7E" w:rsidRPr="005136A2" w:rsidRDefault="00670F7E" w:rsidP="00D75586">
      <w:pPr>
        <w:spacing w:line="360" w:lineRule="auto"/>
        <w:jc w:val="both"/>
        <w:rPr>
          <w:bCs/>
          <w:sz w:val="24"/>
          <w:szCs w:val="24"/>
        </w:rPr>
      </w:pPr>
      <w:r>
        <w:rPr>
          <w:b/>
        </w:rPr>
        <w:t xml:space="preserve">Reporting to: </w:t>
      </w:r>
      <w:r>
        <w:tab/>
      </w:r>
      <w:r>
        <w:tab/>
        <w:t>Head of Capital Projects</w:t>
      </w:r>
    </w:p>
    <w:p w14:paraId="72E3E681" w14:textId="77777777" w:rsidR="000130EF" w:rsidRDefault="000130EF" w:rsidP="000A353E">
      <w:pPr>
        <w:spacing w:line="360" w:lineRule="auto"/>
        <w:jc w:val="both"/>
        <w:rPr>
          <w:b/>
          <w:bCs/>
          <w:sz w:val="24"/>
          <w:szCs w:val="24"/>
        </w:rPr>
      </w:pPr>
    </w:p>
    <w:p w14:paraId="0C0931C4" w14:textId="47827589" w:rsidR="000A353E" w:rsidRDefault="00521462" w:rsidP="000A353E">
      <w:pPr>
        <w:spacing w:line="360" w:lineRule="auto"/>
        <w:jc w:val="both"/>
        <w:rPr>
          <w:b/>
          <w:bCs/>
          <w:sz w:val="24"/>
          <w:szCs w:val="24"/>
        </w:rPr>
      </w:pPr>
      <w:r w:rsidRPr="005136A2">
        <w:rPr>
          <w:b/>
          <w:bCs/>
          <w:sz w:val="24"/>
          <w:szCs w:val="24"/>
        </w:rPr>
        <w:t>Summary:</w:t>
      </w:r>
    </w:p>
    <w:p w14:paraId="2373D1B8" w14:textId="13F0596F" w:rsidR="000A353E" w:rsidRPr="000A353E" w:rsidRDefault="000A353E" w:rsidP="000A353E">
      <w:pPr>
        <w:spacing w:line="360" w:lineRule="auto"/>
        <w:jc w:val="both"/>
        <w:rPr>
          <w:bCs/>
          <w:sz w:val="24"/>
          <w:szCs w:val="24"/>
        </w:rPr>
      </w:pPr>
      <w:r>
        <w:t>The Assistant Capital Projects Manager will support the Head of Capital Projects in delivering Goldsmiths' capital expenditure (CAPEX) programme, taking direct responsibility for the delivery of allocated small-value capital and minor works projects, and providing project management support to the Head of Capital Projects on larger and more complex schemes across the College's diverse estate, which includes a Grade II Listed main building and a portfolio of operational academic, residential and ancillary properties.</w:t>
      </w:r>
    </w:p>
    <w:p w14:paraId="4A1CB504" w14:textId="77777777" w:rsidR="006F4A50" w:rsidRDefault="00000000">
      <w:r>
        <w:t>The post holder will be expected to operate with proportionate autonomy within delegated authority, leading the day-to-day procurement, contract administration, stakeholder engagement and on-site coordination of their allocated projects under the direction of the Head of Capital Projects, and supporting the Head of Capital Projects on the wider Capital programme. The role is suited to an experienced project professional with a sound technical grounding in built environment delivery who is looking to develop their capital project management experience within a dynamic Higher Education estate.</w:t>
      </w:r>
    </w:p>
    <w:p w14:paraId="343A4D3D" w14:textId="77777777" w:rsidR="00670F7E" w:rsidRPr="005136A2" w:rsidRDefault="00670F7E" w:rsidP="00D75586">
      <w:pPr>
        <w:spacing w:line="360" w:lineRule="auto"/>
        <w:jc w:val="both"/>
        <w:rPr>
          <w:bCs/>
          <w:sz w:val="24"/>
          <w:szCs w:val="24"/>
        </w:rPr>
      </w:pPr>
    </w:p>
    <w:p w14:paraId="3BB1E6AA" w14:textId="77777777" w:rsidR="006230BE" w:rsidRDefault="00DE7194" w:rsidP="00D75586">
      <w:pPr>
        <w:spacing w:line="360" w:lineRule="auto"/>
        <w:jc w:val="both"/>
        <w:rPr>
          <w:b/>
          <w:bCs/>
          <w:sz w:val="24"/>
          <w:szCs w:val="24"/>
        </w:rPr>
      </w:pPr>
      <w:r w:rsidRPr="005136A2">
        <w:rPr>
          <w:b/>
          <w:bCs/>
          <w:sz w:val="24"/>
          <w:szCs w:val="24"/>
        </w:rPr>
        <w:t>Main duties:</w:t>
      </w:r>
    </w:p>
    <w:p w14:paraId="5ECDB660" w14:textId="77777777" w:rsidR="000A353E" w:rsidRPr="000A353E" w:rsidRDefault="000A353E" w:rsidP="000A353E">
      <w:pPr>
        <w:pStyle w:val="ListParagraph"/>
        <w:numPr>
          <w:ilvl w:val="0"/>
          <w:numId w:val="27"/>
        </w:numPr>
        <w:spacing w:line="360" w:lineRule="auto"/>
        <w:jc w:val="both"/>
        <w:rPr>
          <w:sz w:val="24"/>
          <w:szCs w:val="24"/>
        </w:rPr>
      </w:pPr>
      <w:r>
        <w:rPr>
          <w:b/>
        </w:rPr>
        <w:t xml:space="preserve">Project delivery: </w:t>
      </w:r>
      <w:r>
        <w:t>Take responsibility, under the direction of the Head of Capital Projects, for the planning, procurement, delivery and close-out of allocated capital and minor works projects, typically up to £250k in value, ensuring projects are delivered to scope, programme, budget and quality, and in compliance with all relevant legislation and College standards.</w:t>
      </w:r>
    </w:p>
    <w:p w14:paraId="14DA638F" w14:textId="77777777" w:rsidR="000A353E" w:rsidRPr="000A353E" w:rsidRDefault="000A353E" w:rsidP="000A353E">
      <w:pPr>
        <w:pStyle w:val="ListParagraph"/>
        <w:numPr>
          <w:ilvl w:val="0"/>
          <w:numId w:val="27"/>
        </w:numPr>
        <w:spacing w:line="360" w:lineRule="auto"/>
        <w:jc w:val="both"/>
        <w:rPr>
          <w:sz w:val="24"/>
          <w:szCs w:val="24"/>
        </w:rPr>
      </w:pPr>
      <w:r>
        <w:rPr>
          <w:b/>
        </w:rPr>
        <w:t xml:space="preserve">Programme support: </w:t>
      </w:r>
      <w:r>
        <w:t>Provide project management support to the Head of Capital Projects on larger and more complex schemes within the wider Capital programme, including refurbishment, fire safety, MEP, structural and infrastructure projects, taking the lead on discrete workstreams as delegated.</w:t>
      </w:r>
    </w:p>
    <w:p w14:paraId="192A20E5" w14:textId="77777777" w:rsidR="000A353E" w:rsidRPr="000A353E" w:rsidRDefault="000A353E" w:rsidP="000A353E">
      <w:pPr>
        <w:pStyle w:val="ListParagraph"/>
        <w:numPr>
          <w:ilvl w:val="0"/>
          <w:numId w:val="27"/>
        </w:numPr>
        <w:spacing w:line="360" w:lineRule="auto"/>
        <w:jc w:val="both"/>
        <w:rPr>
          <w:sz w:val="24"/>
          <w:szCs w:val="24"/>
        </w:rPr>
      </w:pPr>
      <w:r>
        <w:rPr>
          <w:b/>
        </w:rPr>
        <w:t xml:space="preserve">Procurement and tendering: </w:t>
      </w:r>
      <w:r>
        <w:t xml:space="preserve">Run procurement processes for allocated projects in accordance with the Procurement Act 2023, College Financial Regulations and applicable framework agreements; prepare invitations to tender, specifications and quality questionnaires; analyse </w:t>
      </w:r>
      <w:r>
        <w:lastRenderedPageBreak/>
        <w:t>returns; and prepare recommendation reports for review and approval by the Head of Capital Projects.</w:t>
      </w:r>
    </w:p>
    <w:p w14:paraId="003CB0A9" w14:textId="77777777" w:rsidR="000A353E" w:rsidRPr="000A353E" w:rsidRDefault="000A353E" w:rsidP="000A353E">
      <w:pPr>
        <w:pStyle w:val="ListParagraph"/>
        <w:numPr>
          <w:ilvl w:val="0"/>
          <w:numId w:val="27"/>
        </w:numPr>
        <w:spacing w:line="360" w:lineRule="auto"/>
        <w:jc w:val="both"/>
        <w:rPr>
          <w:sz w:val="24"/>
          <w:szCs w:val="24"/>
        </w:rPr>
      </w:pPr>
      <w:r>
        <w:rPr>
          <w:b/>
        </w:rPr>
        <w:t xml:space="preserve">Contract administration: </w:t>
      </w:r>
      <w:r>
        <w:t>Administer construction contracts (typically JCT and NEC forms) on allocated projects under the direction of the Head of Capital Projects, including the issue of instructions, valuation of work, certification of payments within delegated authority, management of variations, and overseeing defects rectification through to final account.</w:t>
      </w:r>
    </w:p>
    <w:p w14:paraId="3351F11A" w14:textId="77777777" w:rsidR="000A353E" w:rsidRPr="000A353E" w:rsidRDefault="000A353E" w:rsidP="000A353E">
      <w:pPr>
        <w:pStyle w:val="ListParagraph"/>
        <w:numPr>
          <w:ilvl w:val="0"/>
          <w:numId w:val="27"/>
        </w:numPr>
        <w:spacing w:line="360" w:lineRule="auto"/>
        <w:jc w:val="both"/>
        <w:rPr>
          <w:sz w:val="24"/>
          <w:szCs w:val="24"/>
        </w:rPr>
      </w:pPr>
      <w:r>
        <w:rPr>
          <w:b/>
        </w:rPr>
        <w:t xml:space="preserve">CDM and health and safety: </w:t>
      </w:r>
      <w:r>
        <w:t>Support the discharge of the College's duties under the Construction (Design and Management) Regulations 2015, including the preparation of F10 notifications, the appointment and performance management of Principal Designers and Principal Contractors on allocated projects, review of pre-construction information and construction phase plans, and monitoring of site health and safety performance.</w:t>
      </w:r>
    </w:p>
    <w:p w14:paraId="699B44A4" w14:textId="77777777" w:rsidR="000A353E" w:rsidRPr="000A353E" w:rsidRDefault="000A353E" w:rsidP="000A353E">
      <w:pPr>
        <w:pStyle w:val="ListParagraph"/>
        <w:numPr>
          <w:ilvl w:val="0"/>
          <w:numId w:val="27"/>
        </w:numPr>
        <w:spacing w:line="360" w:lineRule="auto"/>
        <w:jc w:val="both"/>
        <w:rPr>
          <w:sz w:val="24"/>
          <w:szCs w:val="24"/>
        </w:rPr>
      </w:pPr>
      <w:r>
        <w:rPr>
          <w:b/>
        </w:rPr>
        <w:t xml:space="preserve">Consultant and contractor management: </w:t>
      </w:r>
      <w:r>
        <w:t>Brief, instruct and monitor external design teams, cost consultants and specialist contractors appointed to allocated projects, ensuring deliverables are technically sound, commercially competitive and aligned with the College's requirements.</w:t>
      </w:r>
    </w:p>
    <w:p w14:paraId="04A539C6" w14:textId="77777777" w:rsidR="000A353E" w:rsidRPr="000A353E" w:rsidRDefault="000A353E" w:rsidP="000A353E">
      <w:pPr>
        <w:pStyle w:val="ListParagraph"/>
        <w:numPr>
          <w:ilvl w:val="0"/>
          <w:numId w:val="27"/>
        </w:numPr>
        <w:spacing w:line="360" w:lineRule="auto"/>
        <w:jc w:val="both"/>
        <w:rPr>
          <w:sz w:val="24"/>
          <w:szCs w:val="24"/>
        </w:rPr>
      </w:pPr>
      <w:r>
        <w:rPr>
          <w:b/>
        </w:rPr>
        <w:t xml:space="preserve">Stakeholder engagement: </w:t>
      </w:r>
      <w:r>
        <w:t>Act as the operational point of contact for academic departments, professional services colleagues, residents and external stakeholders on allocated projects, managing user requirements, decant logistics and operational impact, and communicating progress, risks and issues clearly and proactively.</w:t>
      </w:r>
    </w:p>
    <w:p w14:paraId="51A60D83" w14:textId="77777777" w:rsidR="000A353E" w:rsidRPr="000A353E" w:rsidRDefault="000A353E" w:rsidP="000A353E">
      <w:pPr>
        <w:pStyle w:val="ListParagraph"/>
        <w:numPr>
          <w:ilvl w:val="0"/>
          <w:numId w:val="27"/>
        </w:numPr>
        <w:spacing w:line="360" w:lineRule="auto"/>
        <w:jc w:val="both"/>
        <w:rPr>
          <w:sz w:val="24"/>
          <w:szCs w:val="24"/>
        </w:rPr>
      </w:pPr>
      <w:r>
        <w:rPr>
          <w:b/>
        </w:rPr>
        <w:t xml:space="preserve">Documentation and reporting: </w:t>
      </w:r>
      <w:r>
        <w:t>Prepare and maintain a full suite of project documentation including business cases, scopes of works, design briefs, programme schedules, cost reports, risk registers and progress reports; produce papers and updates for the Head of Capital Projects, Director of Estates and Facilities and relevant boards and committees as required.</w:t>
      </w:r>
    </w:p>
    <w:p w14:paraId="6A613759" w14:textId="77777777" w:rsidR="000A353E" w:rsidRPr="000A353E" w:rsidRDefault="000A353E" w:rsidP="000A353E">
      <w:pPr>
        <w:pStyle w:val="ListParagraph"/>
        <w:numPr>
          <w:ilvl w:val="0"/>
          <w:numId w:val="27"/>
        </w:numPr>
        <w:spacing w:line="360" w:lineRule="auto"/>
        <w:jc w:val="both"/>
        <w:rPr>
          <w:sz w:val="24"/>
          <w:szCs w:val="24"/>
        </w:rPr>
      </w:pPr>
      <w:r>
        <w:rPr>
          <w:b/>
        </w:rPr>
        <w:t xml:space="preserve">Risk and financial management: </w:t>
      </w:r>
      <w:r>
        <w:t>Identify, assess and escalate project risks across cost, programme, quality, safety and reputation; monitor project expenditure against approved budgets; produce monthly cost reports for the Head of Capital Projects; and ensure that variations and additional costs are properly authorised and recorded.</w:t>
      </w:r>
    </w:p>
    <w:p w14:paraId="6D4A219B" w14:textId="77777777" w:rsidR="000A353E" w:rsidRPr="000A353E" w:rsidRDefault="000A353E" w:rsidP="000A353E">
      <w:pPr>
        <w:pStyle w:val="ListParagraph"/>
        <w:numPr>
          <w:ilvl w:val="0"/>
          <w:numId w:val="27"/>
        </w:numPr>
        <w:spacing w:line="360" w:lineRule="auto"/>
        <w:jc w:val="both"/>
        <w:rPr>
          <w:sz w:val="24"/>
          <w:szCs w:val="24"/>
        </w:rPr>
      </w:pPr>
      <w:r>
        <w:rPr>
          <w:b/>
        </w:rPr>
        <w:t xml:space="preserve">Statutory and regulatory compliance: </w:t>
      </w:r>
      <w:r>
        <w:t>Ensure that all allocated projects comply with the Building Regulations, fire safety legislation including the Regulatory Reform (Fire Safety) Order 2005 and the Fire Safety (England) Regulations 2022, listed building consent and planning requirements, accessibility standards, and the College's sustainability and net zero commitments.</w:t>
      </w:r>
    </w:p>
    <w:p w14:paraId="39206D3C" w14:textId="77777777" w:rsidR="000A353E" w:rsidRPr="000A353E" w:rsidRDefault="005F4F7C" w:rsidP="000A353E">
      <w:pPr>
        <w:pStyle w:val="ListParagraph"/>
        <w:numPr>
          <w:ilvl w:val="0"/>
          <w:numId w:val="27"/>
        </w:numPr>
        <w:spacing w:line="360" w:lineRule="auto"/>
        <w:jc w:val="both"/>
        <w:rPr>
          <w:b/>
          <w:bCs/>
          <w:sz w:val="24"/>
          <w:szCs w:val="24"/>
        </w:rPr>
      </w:pPr>
      <w:r>
        <w:rPr>
          <w:b/>
        </w:rPr>
        <w:t xml:space="preserve">Continuous improvement: </w:t>
      </w:r>
      <w:r>
        <w:t>Contribute to the ongoing development of the Capital team's processes, tools, templates and standards, sharing lessons learned and supporting the embedding of best practice across the project lifecycle.</w:t>
      </w:r>
    </w:p>
    <w:p w14:paraId="5492CDFC" w14:textId="77777777" w:rsidR="000A353E" w:rsidRPr="000A353E" w:rsidRDefault="005F4F7C" w:rsidP="000A353E">
      <w:pPr>
        <w:pStyle w:val="ListParagraph"/>
        <w:numPr>
          <w:ilvl w:val="0"/>
          <w:numId w:val="27"/>
        </w:numPr>
        <w:spacing w:line="360" w:lineRule="auto"/>
        <w:jc w:val="both"/>
        <w:rPr>
          <w:b/>
          <w:bCs/>
          <w:sz w:val="24"/>
          <w:szCs w:val="24"/>
        </w:rPr>
      </w:pPr>
      <w:r>
        <w:rPr>
          <w:b/>
        </w:rPr>
        <w:t xml:space="preserve">Deputising and team support: </w:t>
      </w:r>
      <w:r>
        <w:t>Support the Head of Capital Projects on operational matters as required, including representing the Capital function in internal meetings where delegated, supporting the wider Estates and Facilities Directorate, and providing technical support to junior colleagues.</w:t>
      </w:r>
    </w:p>
    <w:p w14:paraId="02864ED0" w14:textId="7E27B68A" w:rsidR="006230BE" w:rsidRPr="000A353E" w:rsidRDefault="006230BE" w:rsidP="000A353E">
      <w:pPr>
        <w:pStyle w:val="ListParagraph"/>
        <w:numPr>
          <w:ilvl w:val="0"/>
          <w:numId w:val="27"/>
        </w:numPr>
        <w:spacing w:line="360" w:lineRule="auto"/>
        <w:jc w:val="both"/>
        <w:rPr>
          <w:b/>
          <w:bCs/>
          <w:sz w:val="24"/>
          <w:szCs w:val="24"/>
        </w:rPr>
      </w:pPr>
      <w:r>
        <w:rPr>
          <w:b/>
        </w:rPr>
        <w:t xml:space="preserve">General duties: </w:t>
      </w:r>
      <w:r>
        <w:t xml:space="preserve">Undertake any other duties as may reasonably be required commensurate with the grade and role; ensure alignment with Goldsmiths' Regulations, Strategy and Objectives, including its commitment to advancing equality and diversity; and at all times help maintain a safe </w:t>
      </w:r>
      <w:r>
        <w:lastRenderedPageBreak/>
        <w:t>working environment by participating in training as necessary and following Goldsmiths' Health and Safety Codes of Practice and Policy.</w:t>
      </w:r>
    </w:p>
    <w:p w14:paraId="4F2214D6" w14:textId="77777777" w:rsidR="00C51CF1" w:rsidRPr="005136A2" w:rsidRDefault="00C51CF1" w:rsidP="00D75586">
      <w:pPr>
        <w:spacing w:line="360" w:lineRule="auto"/>
        <w:jc w:val="both"/>
        <w:rPr>
          <w:sz w:val="24"/>
          <w:szCs w:val="24"/>
        </w:rPr>
      </w:pPr>
    </w:p>
    <w:p w14:paraId="1C70FEC7" w14:textId="77777777" w:rsidR="0042251E" w:rsidRPr="005136A2" w:rsidRDefault="00033164" w:rsidP="00D75586">
      <w:pPr>
        <w:pBdr>
          <w:bottom w:val="single" w:sz="4" w:space="1" w:color="auto"/>
        </w:pBdr>
        <w:spacing w:line="360" w:lineRule="auto"/>
        <w:jc w:val="both"/>
        <w:rPr>
          <w:b/>
          <w:bCs/>
          <w:sz w:val="24"/>
          <w:szCs w:val="24"/>
        </w:rPr>
      </w:pPr>
      <w:r w:rsidRPr="005136A2">
        <w:rPr>
          <w:b/>
          <w:bCs/>
          <w:sz w:val="24"/>
          <w:szCs w:val="24"/>
        </w:rPr>
        <w:t>Person Specification</w:t>
      </w:r>
    </w:p>
    <w:p w14:paraId="35EACD7E" w14:textId="77777777" w:rsidR="0042251E" w:rsidRPr="005136A2" w:rsidRDefault="0042251E" w:rsidP="00D75586">
      <w:pPr>
        <w:spacing w:line="360" w:lineRule="auto"/>
        <w:jc w:val="both"/>
        <w:rPr>
          <w:b/>
          <w:bCs/>
          <w:sz w:val="24"/>
          <w:szCs w:val="24"/>
        </w:rPr>
      </w:pPr>
    </w:p>
    <w:p w14:paraId="4E2F531C" w14:textId="0DB600F6" w:rsidR="0042251E" w:rsidRDefault="0042251E" w:rsidP="00D75586">
      <w:pPr>
        <w:spacing w:line="360" w:lineRule="auto"/>
        <w:jc w:val="both"/>
        <w:rPr>
          <w:sz w:val="24"/>
          <w:szCs w:val="24"/>
        </w:rPr>
      </w:pPr>
      <w:r w:rsidRPr="005136A2">
        <w:rPr>
          <w:sz w:val="24"/>
          <w:szCs w:val="24"/>
        </w:rPr>
        <w:t xml:space="preserve">Detailed below are the types of qualifications, experience, </w:t>
      </w:r>
      <w:r w:rsidR="004B7818" w:rsidRPr="005136A2">
        <w:rPr>
          <w:sz w:val="24"/>
          <w:szCs w:val="24"/>
        </w:rPr>
        <w:t>skills,</w:t>
      </w:r>
      <w:r w:rsidRPr="005136A2">
        <w:rPr>
          <w:sz w:val="24"/>
          <w:szCs w:val="24"/>
        </w:rPr>
        <w:t xml:space="preserve"> and knowledge which are required</w:t>
      </w:r>
      <w:r w:rsidR="00DE7194" w:rsidRPr="005136A2">
        <w:rPr>
          <w:sz w:val="24"/>
          <w:szCs w:val="24"/>
        </w:rPr>
        <w:t xml:space="preserve"> of the post holder</w:t>
      </w:r>
      <w:r w:rsidR="009B0C2C" w:rsidRPr="005136A2">
        <w:rPr>
          <w:sz w:val="24"/>
          <w:szCs w:val="24"/>
        </w:rPr>
        <w:t>.</w:t>
      </w:r>
      <w:r w:rsidR="005635F9" w:rsidRPr="005136A2">
        <w:rPr>
          <w:sz w:val="24"/>
          <w:szCs w:val="24"/>
        </w:rPr>
        <w:t xml:space="preserve"> Selection will be made upon</w:t>
      </w:r>
      <w:r w:rsidR="00117E8E">
        <w:rPr>
          <w:sz w:val="24"/>
          <w:szCs w:val="24"/>
        </w:rPr>
        <w:t xml:space="preserve"> evidence of </w:t>
      </w:r>
      <w:r w:rsidR="004B7818">
        <w:rPr>
          <w:sz w:val="24"/>
          <w:szCs w:val="24"/>
        </w:rPr>
        <w:t>best fit</w:t>
      </w:r>
      <w:r w:rsidR="00117E8E">
        <w:rPr>
          <w:sz w:val="24"/>
          <w:szCs w:val="24"/>
        </w:rPr>
        <w:t xml:space="preserve"> with </w:t>
      </w:r>
      <w:r w:rsidR="004B7818">
        <w:rPr>
          <w:sz w:val="24"/>
          <w:szCs w:val="24"/>
        </w:rPr>
        <w:t>these criteria</w:t>
      </w:r>
      <w:r w:rsidR="005635F9" w:rsidRPr="005136A2">
        <w:rPr>
          <w:sz w:val="24"/>
          <w:szCs w:val="24"/>
        </w:rPr>
        <w:t>.</w:t>
      </w:r>
    </w:p>
    <w:p w14:paraId="7926E3A1" w14:textId="77777777" w:rsidR="00CF42EF" w:rsidRPr="005136A2" w:rsidRDefault="00CF42EF" w:rsidP="00D75586">
      <w:pPr>
        <w:spacing w:line="360" w:lineRule="auto"/>
        <w:jc w:val="both"/>
        <w:rPr>
          <w:sz w:val="24"/>
          <w:szCs w:val="24"/>
        </w:rPr>
      </w:pPr>
    </w:p>
    <w:p w14:paraId="08944705" w14:textId="5BDA6E5A" w:rsidR="0042251E" w:rsidRPr="005136A2" w:rsidRDefault="0042251E" w:rsidP="00D75586">
      <w:pPr>
        <w:spacing w:line="360" w:lineRule="auto"/>
        <w:jc w:val="both"/>
        <w:rPr>
          <w:sz w:val="24"/>
          <w:szCs w:val="24"/>
        </w:rPr>
      </w:pPr>
      <w:r w:rsidRPr="005136A2">
        <w:rPr>
          <w:sz w:val="24"/>
          <w:szCs w:val="24"/>
        </w:rPr>
        <w:t>The Essential c</w:t>
      </w:r>
      <w:r w:rsidR="00C0028F" w:rsidRPr="005136A2">
        <w:rPr>
          <w:sz w:val="24"/>
          <w:szCs w:val="24"/>
        </w:rPr>
        <w:t>riteria sections</w:t>
      </w:r>
      <w:r w:rsidRPr="005136A2">
        <w:rPr>
          <w:sz w:val="24"/>
          <w:szCs w:val="24"/>
        </w:rPr>
        <w:t xml:space="preserve"> </w:t>
      </w:r>
      <w:r w:rsidR="00C0028F" w:rsidRPr="005136A2">
        <w:rPr>
          <w:sz w:val="24"/>
          <w:szCs w:val="24"/>
        </w:rPr>
        <w:t>show</w:t>
      </w:r>
      <w:r w:rsidR="009B0C2C" w:rsidRPr="005136A2">
        <w:rPr>
          <w:sz w:val="24"/>
          <w:szCs w:val="24"/>
        </w:rPr>
        <w:t xml:space="preserve"> </w:t>
      </w:r>
      <w:r w:rsidRPr="005136A2">
        <w:rPr>
          <w:sz w:val="24"/>
          <w:szCs w:val="24"/>
        </w:rPr>
        <w:t>the minimum esse</w:t>
      </w:r>
      <w:r w:rsidR="00C66651" w:rsidRPr="005136A2">
        <w:rPr>
          <w:sz w:val="24"/>
          <w:szCs w:val="24"/>
        </w:rPr>
        <w:t xml:space="preserve">ntial requirements for the post, therefore if you cannot demonstrate in your </w:t>
      </w:r>
      <w:r w:rsidR="004B7818" w:rsidRPr="005136A2">
        <w:rPr>
          <w:sz w:val="24"/>
          <w:szCs w:val="24"/>
        </w:rPr>
        <w:t>application,</w:t>
      </w:r>
      <w:r w:rsidR="00C66651" w:rsidRPr="005136A2">
        <w:rPr>
          <w:sz w:val="24"/>
          <w:szCs w:val="24"/>
        </w:rPr>
        <w:t xml:space="preserve"> you meet the essential criteria categorised below, you will not be invited to interview.</w:t>
      </w:r>
    </w:p>
    <w:p w14:paraId="3B75493B" w14:textId="77777777" w:rsidR="00C66651" w:rsidRPr="005136A2" w:rsidRDefault="00C66651" w:rsidP="00D75586">
      <w:pPr>
        <w:spacing w:line="360" w:lineRule="auto"/>
        <w:jc w:val="both"/>
        <w:rPr>
          <w:sz w:val="24"/>
          <w:szCs w:val="24"/>
        </w:rPr>
      </w:pPr>
    </w:p>
    <w:p w14:paraId="1D87420A" w14:textId="77777777" w:rsidR="0042251E" w:rsidRPr="005136A2" w:rsidRDefault="0042251E" w:rsidP="00D75586">
      <w:pPr>
        <w:spacing w:line="360" w:lineRule="auto"/>
        <w:jc w:val="both"/>
        <w:rPr>
          <w:sz w:val="24"/>
          <w:szCs w:val="24"/>
        </w:rPr>
      </w:pPr>
      <w:r w:rsidRPr="005136A2">
        <w:rPr>
          <w:sz w:val="24"/>
          <w:szCs w:val="24"/>
        </w:rPr>
        <w:t xml:space="preserve">The Desirable </w:t>
      </w:r>
      <w:r w:rsidR="00C0028F" w:rsidRPr="005136A2">
        <w:rPr>
          <w:sz w:val="24"/>
          <w:szCs w:val="24"/>
        </w:rPr>
        <w:t>criteria sections show</w:t>
      </w:r>
      <w:r w:rsidR="009B0C2C" w:rsidRPr="005136A2">
        <w:rPr>
          <w:sz w:val="24"/>
          <w:szCs w:val="24"/>
        </w:rPr>
        <w:t xml:space="preserve"> </w:t>
      </w:r>
      <w:r w:rsidRPr="005136A2">
        <w:rPr>
          <w:sz w:val="24"/>
          <w:szCs w:val="24"/>
        </w:rPr>
        <w:t xml:space="preserve">additional attributes </w:t>
      </w:r>
      <w:r w:rsidR="009B0C2C" w:rsidRPr="005136A2">
        <w:rPr>
          <w:sz w:val="24"/>
          <w:szCs w:val="24"/>
        </w:rPr>
        <w:t xml:space="preserve">which would </w:t>
      </w:r>
      <w:r w:rsidRPr="005136A2">
        <w:rPr>
          <w:sz w:val="24"/>
          <w:szCs w:val="24"/>
        </w:rPr>
        <w:t xml:space="preserve">enable the applicant to perform the </w:t>
      </w:r>
      <w:r w:rsidR="009B0C2C" w:rsidRPr="005136A2">
        <w:rPr>
          <w:sz w:val="24"/>
          <w:szCs w:val="24"/>
        </w:rPr>
        <w:t xml:space="preserve">role </w:t>
      </w:r>
      <w:r w:rsidRPr="005136A2">
        <w:rPr>
          <w:sz w:val="24"/>
          <w:szCs w:val="24"/>
        </w:rPr>
        <w:t xml:space="preserve">more effectively with little or no training. </w:t>
      </w:r>
    </w:p>
    <w:p w14:paraId="68FD38CC" w14:textId="77777777" w:rsidR="00C0028F" w:rsidRPr="005136A2" w:rsidRDefault="00C0028F" w:rsidP="00D75586">
      <w:pPr>
        <w:spacing w:line="360" w:lineRule="auto"/>
        <w:jc w:val="both"/>
        <w:rPr>
          <w:sz w:val="24"/>
          <w:szCs w:val="24"/>
        </w:rPr>
      </w:pPr>
    </w:p>
    <w:p w14:paraId="2BDF5A59" w14:textId="77777777" w:rsidR="00CF42EF" w:rsidRDefault="00CF42EF" w:rsidP="00D75586">
      <w:pPr>
        <w:spacing w:line="360" w:lineRule="auto"/>
        <w:jc w:val="both"/>
        <w:rPr>
          <w:sz w:val="24"/>
          <w:szCs w:val="24"/>
        </w:rPr>
      </w:pPr>
    </w:p>
    <w:p w14:paraId="4F6A9E80" w14:textId="77777777" w:rsidR="00CF42EF" w:rsidRDefault="00CF42EF" w:rsidP="00D75586">
      <w:pPr>
        <w:spacing w:line="360" w:lineRule="auto"/>
        <w:jc w:val="both"/>
        <w:rPr>
          <w:sz w:val="24"/>
          <w:szCs w:val="24"/>
        </w:rPr>
      </w:pPr>
    </w:p>
    <w:p w14:paraId="29827A34" w14:textId="77777777" w:rsidR="00CF42EF" w:rsidRDefault="00CF42EF" w:rsidP="00D75586">
      <w:pPr>
        <w:spacing w:line="360" w:lineRule="auto"/>
        <w:jc w:val="both"/>
        <w:rPr>
          <w:sz w:val="24"/>
          <w:szCs w:val="24"/>
        </w:rPr>
      </w:pPr>
    </w:p>
    <w:p w14:paraId="5578C8AB" w14:textId="484F692B" w:rsidR="0042251E" w:rsidRPr="005136A2" w:rsidRDefault="0042251E" w:rsidP="00D75586">
      <w:pPr>
        <w:spacing w:line="360" w:lineRule="auto"/>
        <w:jc w:val="both"/>
        <w:rPr>
          <w:sz w:val="24"/>
          <w:szCs w:val="24"/>
        </w:rPr>
      </w:pPr>
      <w:r w:rsidRPr="005136A2">
        <w:rPr>
          <w:sz w:val="24"/>
          <w:szCs w:val="24"/>
        </w:rPr>
        <w:t>The Category column indicates the method of assessment:</w:t>
      </w:r>
    </w:p>
    <w:p w14:paraId="15B72ACE" w14:textId="77777777" w:rsidR="0042251E" w:rsidRPr="005136A2" w:rsidRDefault="0042251E" w:rsidP="00D75586">
      <w:pPr>
        <w:pStyle w:val="Header"/>
        <w:tabs>
          <w:tab w:val="clear" w:pos="4153"/>
          <w:tab w:val="clear" w:pos="8306"/>
          <w:tab w:val="left" w:pos="1440"/>
          <w:tab w:val="left" w:pos="4140"/>
        </w:tabs>
        <w:spacing w:line="360" w:lineRule="auto"/>
        <w:jc w:val="both"/>
        <w:rPr>
          <w:sz w:val="24"/>
          <w:szCs w:val="24"/>
        </w:rPr>
      </w:pPr>
    </w:p>
    <w:p w14:paraId="2EF1DCC8" w14:textId="77777777" w:rsidR="0042251E" w:rsidRPr="005136A2" w:rsidRDefault="0042251E" w:rsidP="00D75586">
      <w:pPr>
        <w:pStyle w:val="Header"/>
        <w:tabs>
          <w:tab w:val="clear" w:pos="4153"/>
          <w:tab w:val="clear" w:pos="8306"/>
          <w:tab w:val="left" w:pos="1440"/>
          <w:tab w:val="left" w:pos="4140"/>
        </w:tabs>
        <w:spacing w:line="360" w:lineRule="auto"/>
        <w:jc w:val="both"/>
        <w:rPr>
          <w:b/>
          <w:bCs/>
          <w:sz w:val="24"/>
          <w:szCs w:val="24"/>
        </w:rPr>
      </w:pPr>
      <w:r w:rsidRPr="005136A2">
        <w:rPr>
          <w:sz w:val="24"/>
          <w:szCs w:val="24"/>
        </w:rPr>
        <w:tab/>
      </w:r>
      <w:r w:rsidRPr="005136A2">
        <w:rPr>
          <w:b/>
          <w:bCs/>
          <w:sz w:val="24"/>
          <w:szCs w:val="24"/>
        </w:rPr>
        <w:t xml:space="preserve">A = Application </w:t>
      </w:r>
      <w:r w:rsidR="009B0C2C" w:rsidRPr="005136A2">
        <w:rPr>
          <w:b/>
          <w:bCs/>
          <w:sz w:val="24"/>
          <w:szCs w:val="24"/>
        </w:rPr>
        <w:t>f</w:t>
      </w:r>
      <w:r w:rsidRPr="005136A2">
        <w:rPr>
          <w:b/>
          <w:bCs/>
          <w:sz w:val="24"/>
          <w:szCs w:val="24"/>
        </w:rPr>
        <w:t xml:space="preserve">orm </w:t>
      </w:r>
      <w:r w:rsidRPr="005136A2">
        <w:rPr>
          <w:b/>
          <w:bCs/>
          <w:sz w:val="24"/>
          <w:szCs w:val="24"/>
        </w:rPr>
        <w:tab/>
      </w:r>
      <w:r w:rsidR="00303D97" w:rsidRPr="005136A2">
        <w:rPr>
          <w:b/>
          <w:bCs/>
          <w:sz w:val="24"/>
          <w:szCs w:val="24"/>
        </w:rPr>
        <w:tab/>
      </w:r>
      <w:r w:rsidRPr="005136A2">
        <w:rPr>
          <w:b/>
          <w:bCs/>
          <w:sz w:val="24"/>
          <w:szCs w:val="24"/>
        </w:rPr>
        <w:t>C = Certificate</w:t>
      </w:r>
    </w:p>
    <w:p w14:paraId="0FAFA420" w14:textId="77777777" w:rsidR="0042251E" w:rsidRPr="005136A2" w:rsidRDefault="00117E8E" w:rsidP="00D75586">
      <w:pPr>
        <w:tabs>
          <w:tab w:val="left" w:pos="1440"/>
          <w:tab w:val="left" w:pos="4140"/>
        </w:tabs>
        <w:spacing w:line="360" w:lineRule="auto"/>
        <w:jc w:val="both"/>
        <w:rPr>
          <w:b/>
          <w:bCs/>
          <w:sz w:val="24"/>
          <w:szCs w:val="24"/>
        </w:rPr>
      </w:pPr>
      <w:r>
        <w:rPr>
          <w:b/>
          <w:bCs/>
          <w:sz w:val="24"/>
          <w:szCs w:val="24"/>
        </w:rPr>
        <w:tab/>
        <w:t>I = Interview</w:t>
      </w:r>
      <w:r>
        <w:rPr>
          <w:b/>
          <w:bCs/>
          <w:sz w:val="24"/>
          <w:szCs w:val="24"/>
        </w:rPr>
        <w:tab/>
        <w:t xml:space="preserve">   </w:t>
      </w:r>
      <w:r w:rsidR="0042251E" w:rsidRPr="005136A2">
        <w:rPr>
          <w:b/>
          <w:bCs/>
          <w:sz w:val="24"/>
          <w:szCs w:val="24"/>
        </w:rPr>
        <w:t>R = Reference</w:t>
      </w:r>
    </w:p>
    <w:p w14:paraId="60380D54" w14:textId="77777777" w:rsidR="00BF450C" w:rsidRPr="005136A2" w:rsidRDefault="00BF450C" w:rsidP="00D75586">
      <w:pPr>
        <w:tabs>
          <w:tab w:val="left" w:pos="1440"/>
          <w:tab w:val="left" w:pos="4140"/>
        </w:tabs>
        <w:spacing w:line="360" w:lineRule="auto"/>
        <w:jc w:val="both"/>
        <w:rPr>
          <w:b/>
          <w:bCs/>
          <w:sz w:val="24"/>
          <w:szCs w:val="24"/>
        </w:rPr>
      </w:pPr>
      <w:r w:rsidRPr="005136A2">
        <w:rPr>
          <w:b/>
          <w:bCs/>
          <w:sz w:val="24"/>
          <w:szCs w:val="24"/>
        </w:rPr>
        <w:tab/>
      </w:r>
      <w:r w:rsidR="00117E8E">
        <w:rPr>
          <w:b/>
          <w:bCs/>
          <w:sz w:val="24"/>
          <w:szCs w:val="24"/>
        </w:rPr>
        <w:t>T = Test</w:t>
      </w:r>
      <w:r w:rsidR="00117E8E">
        <w:rPr>
          <w:b/>
          <w:bCs/>
          <w:sz w:val="24"/>
          <w:szCs w:val="24"/>
        </w:rPr>
        <w:tab/>
        <w:t xml:space="preserve">   </w:t>
      </w:r>
      <w:r w:rsidRPr="005136A2">
        <w:rPr>
          <w:b/>
          <w:bCs/>
          <w:sz w:val="24"/>
          <w:szCs w:val="24"/>
        </w:rPr>
        <w:t>P = Presentation</w:t>
      </w:r>
    </w:p>
    <w:tbl>
      <w:tblPr>
        <w:tblW w:w="5000" w:type="pct"/>
        <w:tblLook w:val="0000" w:firstRow="0" w:lastRow="0" w:firstColumn="0" w:lastColumn="0" w:noHBand="0" w:noVBand="0"/>
      </w:tblPr>
      <w:tblGrid>
        <w:gridCol w:w="7630"/>
        <w:gridCol w:w="1302"/>
      </w:tblGrid>
      <w:tr w:rsidR="009076A1" w:rsidRPr="005136A2" w14:paraId="7EABCB7E" w14:textId="77777777" w:rsidTr="00D75586">
        <w:tc>
          <w:tcPr>
            <w:tcW w:w="4271" w:type="pct"/>
            <w:tcBorders>
              <w:bottom w:val="single" w:sz="4" w:space="0" w:color="auto"/>
            </w:tcBorders>
          </w:tcPr>
          <w:p w14:paraId="61644813" w14:textId="77777777" w:rsidR="009076A1" w:rsidRPr="005136A2" w:rsidRDefault="009076A1" w:rsidP="00D75586">
            <w:pPr>
              <w:spacing w:line="360" w:lineRule="auto"/>
              <w:jc w:val="both"/>
              <w:rPr>
                <w:sz w:val="24"/>
                <w:szCs w:val="24"/>
              </w:rPr>
            </w:pPr>
          </w:p>
        </w:tc>
        <w:tc>
          <w:tcPr>
            <w:tcW w:w="729" w:type="pct"/>
            <w:tcBorders>
              <w:top w:val="single" w:sz="4" w:space="0" w:color="auto"/>
              <w:left w:val="single" w:sz="4" w:space="0" w:color="auto"/>
              <w:bottom w:val="single" w:sz="4" w:space="0" w:color="auto"/>
              <w:right w:val="single" w:sz="4" w:space="0" w:color="auto"/>
            </w:tcBorders>
            <w:vAlign w:val="center"/>
          </w:tcPr>
          <w:p w14:paraId="5F2DE4B5" w14:textId="77777777" w:rsidR="009076A1" w:rsidRPr="005136A2" w:rsidRDefault="009076A1" w:rsidP="00D75586">
            <w:pPr>
              <w:spacing w:line="360" w:lineRule="auto"/>
              <w:jc w:val="center"/>
              <w:rPr>
                <w:b/>
                <w:bCs/>
                <w:sz w:val="24"/>
                <w:szCs w:val="24"/>
              </w:rPr>
            </w:pPr>
            <w:r w:rsidRPr="005136A2">
              <w:rPr>
                <w:b/>
                <w:bCs/>
                <w:sz w:val="24"/>
                <w:szCs w:val="24"/>
              </w:rPr>
              <w:t>Category</w:t>
            </w:r>
          </w:p>
        </w:tc>
      </w:tr>
      <w:tr w:rsidR="009076A1" w:rsidRPr="005136A2" w14:paraId="401BF9A2" w14:textId="77777777" w:rsidTr="00D75586">
        <w:tc>
          <w:tcPr>
            <w:tcW w:w="4271" w:type="pct"/>
            <w:tcBorders>
              <w:top w:val="single" w:sz="4" w:space="0" w:color="auto"/>
              <w:left w:val="single" w:sz="4" w:space="0" w:color="auto"/>
              <w:bottom w:val="single" w:sz="4" w:space="0" w:color="auto"/>
            </w:tcBorders>
            <w:shd w:val="clear" w:color="auto" w:fill="E0E0E0"/>
          </w:tcPr>
          <w:p w14:paraId="4A594141" w14:textId="77777777" w:rsidR="006F4A50" w:rsidRDefault="00000000">
            <w:r>
              <w:rPr>
                <w:b/>
              </w:rPr>
              <w:t>Essential Criteria 1 – Qualifications</w:t>
            </w:r>
          </w:p>
        </w:tc>
        <w:tc>
          <w:tcPr>
            <w:tcW w:w="729" w:type="pct"/>
            <w:tcBorders>
              <w:top w:val="single" w:sz="4" w:space="0" w:color="auto"/>
              <w:left w:val="single" w:sz="4" w:space="0" w:color="auto"/>
              <w:bottom w:val="single" w:sz="4" w:space="0" w:color="auto"/>
              <w:right w:val="single" w:sz="4" w:space="0" w:color="auto"/>
            </w:tcBorders>
            <w:vAlign w:val="center"/>
          </w:tcPr>
          <w:p w14:paraId="5D293C8B" w14:textId="77777777" w:rsidR="006F4A50" w:rsidRDefault="006F4A50"/>
        </w:tc>
      </w:tr>
      <w:tr w:rsidR="009076A1" w:rsidRPr="005136A2" w14:paraId="05271A4A" w14:textId="77777777" w:rsidTr="00D75586">
        <w:tc>
          <w:tcPr>
            <w:tcW w:w="4271" w:type="pct"/>
            <w:tcBorders>
              <w:top w:val="single" w:sz="4" w:space="0" w:color="auto"/>
              <w:left w:val="single" w:sz="4" w:space="0" w:color="auto"/>
              <w:bottom w:val="single" w:sz="4" w:space="0" w:color="auto"/>
            </w:tcBorders>
          </w:tcPr>
          <w:p w14:paraId="120489D9" w14:textId="77777777" w:rsidR="006F4A50" w:rsidRDefault="00000000">
            <w:r>
              <w:t>Evidence of working knowledge of the Construction (Design and Management) Regulations 2015 (e.g. CITB CDM Awareness, IOSH Managing Safely or equivalent training).</w:t>
            </w:r>
          </w:p>
        </w:tc>
        <w:tc>
          <w:tcPr>
            <w:tcW w:w="729" w:type="pct"/>
            <w:tcBorders>
              <w:top w:val="single" w:sz="4" w:space="0" w:color="auto"/>
              <w:left w:val="single" w:sz="4" w:space="0" w:color="auto"/>
              <w:bottom w:val="single" w:sz="4" w:space="0" w:color="auto"/>
              <w:right w:val="single" w:sz="4" w:space="0" w:color="auto"/>
            </w:tcBorders>
            <w:vAlign w:val="center"/>
          </w:tcPr>
          <w:p w14:paraId="53290C25" w14:textId="77777777" w:rsidR="006F4A50" w:rsidRDefault="00000000">
            <w:r>
              <w:t>A, C, I</w:t>
            </w:r>
          </w:p>
        </w:tc>
      </w:tr>
      <w:tr w:rsidR="009076A1" w:rsidRPr="005136A2" w14:paraId="0502EE4B" w14:textId="77777777" w:rsidTr="00D75586">
        <w:tc>
          <w:tcPr>
            <w:tcW w:w="4271" w:type="pct"/>
            <w:tcBorders>
              <w:top w:val="single" w:sz="4" w:space="0" w:color="auto"/>
              <w:left w:val="single" w:sz="4" w:space="0" w:color="auto"/>
              <w:bottom w:val="single" w:sz="4" w:space="0" w:color="auto"/>
            </w:tcBorders>
            <w:shd w:val="clear" w:color="auto" w:fill="E0E0E0"/>
          </w:tcPr>
          <w:p w14:paraId="68C3B7C3" w14:textId="77777777" w:rsidR="006F4A50" w:rsidRDefault="00000000">
            <w:r>
              <w:rPr>
                <w:b/>
              </w:rPr>
              <w:t>Desirable Criteria 1 – Qualifications</w:t>
            </w:r>
          </w:p>
        </w:tc>
        <w:tc>
          <w:tcPr>
            <w:tcW w:w="729" w:type="pct"/>
            <w:tcBorders>
              <w:top w:val="single" w:sz="4" w:space="0" w:color="auto"/>
              <w:left w:val="single" w:sz="4" w:space="0" w:color="auto"/>
              <w:bottom w:val="single" w:sz="4" w:space="0" w:color="auto"/>
              <w:right w:val="single" w:sz="4" w:space="0" w:color="auto"/>
            </w:tcBorders>
            <w:vAlign w:val="center"/>
          </w:tcPr>
          <w:p w14:paraId="376DA941" w14:textId="77777777" w:rsidR="006F4A50" w:rsidRDefault="006F4A50"/>
        </w:tc>
      </w:tr>
      <w:tr w:rsidR="009076A1" w:rsidRPr="005136A2" w14:paraId="58BB938B" w14:textId="77777777" w:rsidTr="00D75586">
        <w:tc>
          <w:tcPr>
            <w:tcW w:w="4271" w:type="pct"/>
            <w:tcBorders>
              <w:top w:val="single" w:sz="4" w:space="0" w:color="auto"/>
              <w:left w:val="single" w:sz="4" w:space="0" w:color="auto"/>
              <w:bottom w:val="single" w:sz="4" w:space="0" w:color="auto"/>
            </w:tcBorders>
          </w:tcPr>
          <w:p w14:paraId="5C7C7841" w14:textId="77777777" w:rsidR="006F4A50" w:rsidRDefault="00000000">
            <w:r>
              <w:t>Educated to degree level (or equivalent HND/HNC plus demonstrable progression) in a built environment discipline such as Construction Management, Building Surveying, Quantity Surveying, Building Services Engineering, Architecture or Civil Engineering.</w:t>
            </w:r>
          </w:p>
        </w:tc>
        <w:tc>
          <w:tcPr>
            <w:tcW w:w="729" w:type="pct"/>
            <w:tcBorders>
              <w:top w:val="single" w:sz="4" w:space="0" w:color="auto"/>
              <w:left w:val="single" w:sz="4" w:space="0" w:color="auto"/>
              <w:bottom w:val="single" w:sz="4" w:space="0" w:color="auto"/>
              <w:right w:val="single" w:sz="4" w:space="0" w:color="auto"/>
            </w:tcBorders>
            <w:vAlign w:val="center"/>
          </w:tcPr>
          <w:p w14:paraId="2E1E3A9E" w14:textId="77777777" w:rsidR="006F4A50" w:rsidRDefault="00000000">
            <w:r>
              <w:t>A, C</w:t>
            </w:r>
          </w:p>
        </w:tc>
      </w:tr>
      <w:tr w:rsidR="009076A1" w:rsidRPr="005136A2" w14:paraId="502E1261" w14:textId="77777777" w:rsidTr="00D75586">
        <w:tc>
          <w:tcPr>
            <w:tcW w:w="4271" w:type="pct"/>
            <w:tcBorders>
              <w:top w:val="single" w:sz="4" w:space="0" w:color="auto"/>
              <w:left w:val="single" w:sz="4" w:space="0" w:color="auto"/>
              <w:bottom w:val="single" w:sz="4" w:space="0" w:color="auto"/>
            </w:tcBorders>
          </w:tcPr>
          <w:p w14:paraId="2F1814AA" w14:textId="77777777" w:rsidR="006F4A50" w:rsidRDefault="00000000">
            <w:r>
              <w:t>A recognised project management qualification (e.g. APM PMQ, PRINCE2 Practitioner) or willingness to obtain such a qualification within 12 months of appointment.</w:t>
            </w:r>
          </w:p>
        </w:tc>
        <w:tc>
          <w:tcPr>
            <w:tcW w:w="729" w:type="pct"/>
            <w:tcBorders>
              <w:top w:val="single" w:sz="4" w:space="0" w:color="auto"/>
              <w:left w:val="single" w:sz="4" w:space="0" w:color="auto"/>
              <w:bottom w:val="single" w:sz="4" w:space="0" w:color="auto"/>
              <w:right w:val="single" w:sz="4" w:space="0" w:color="auto"/>
            </w:tcBorders>
            <w:vAlign w:val="center"/>
          </w:tcPr>
          <w:p w14:paraId="49DD7714" w14:textId="77777777" w:rsidR="006F4A50" w:rsidRDefault="00000000">
            <w:r>
              <w:t>A, C</w:t>
            </w:r>
          </w:p>
        </w:tc>
      </w:tr>
      <w:tr w:rsidR="009076A1" w:rsidRPr="005136A2" w14:paraId="712E8376" w14:textId="77777777" w:rsidTr="00D75586">
        <w:tc>
          <w:tcPr>
            <w:tcW w:w="4271" w:type="pct"/>
            <w:tcBorders>
              <w:top w:val="single" w:sz="4" w:space="0" w:color="auto"/>
              <w:left w:val="single" w:sz="4" w:space="0" w:color="auto"/>
              <w:bottom w:val="single" w:sz="4" w:space="0" w:color="auto"/>
            </w:tcBorders>
          </w:tcPr>
          <w:p w14:paraId="12840475" w14:textId="77777777" w:rsidR="006F4A50" w:rsidRDefault="00000000">
            <w:r>
              <w:t>Membership of, or active progression towards membership of, a relevant professional body (CIOB, RICS, APM, CIBSE, ICE or RIBA).</w:t>
            </w:r>
          </w:p>
        </w:tc>
        <w:tc>
          <w:tcPr>
            <w:tcW w:w="729" w:type="pct"/>
            <w:tcBorders>
              <w:top w:val="single" w:sz="4" w:space="0" w:color="auto"/>
              <w:left w:val="single" w:sz="4" w:space="0" w:color="auto"/>
              <w:bottom w:val="single" w:sz="4" w:space="0" w:color="auto"/>
              <w:right w:val="single" w:sz="4" w:space="0" w:color="auto"/>
            </w:tcBorders>
            <w:vAlign w:val="center"/>
          </w:tcPr>
          <w:p w14:paraId="6DABC196" w14:textId="77777777" w:rsidR="006F4A50" w:rsidRDefault="00000000">
            <w:r>
              <w:t>A, C</w:t>
            </w:r>
          </w:p>
        </w:tc>
      </w:tr>
      <w:tr w:rsidR="009076A1" w:rsidRPr="005136A2" w14:paraId="461BF517" w14:textId="77777777" w:rsidTr="00D75586">
        <w:tc>
          <w:tcPr>
            <w:tcW w:w="4271" w:type="pct"/>
            <w:tcBorders>
              <w:top w:val="single" w:sz="4" w:space="0" w:color="auto"/>
              <w:left w:val="single" w:sz="4" w:space="0" w:color="auto"/>
              <w:bottom w:val="single" w:sz="4" w:space="0" w:color="auto"/>
            </w:tcBorders>
          </w:tcPr>
          <w:p w14:paraId="20763C55" w14:textId="77777777" w:rsidR="006F4A50" w:rsidRDefault="00000000">
            <w:r>
              <w:t>SMSTS or SSSTS site safety qualification.</w:t>
            </w:r>
          </w:p>
        </w:tc>
        <w:tc>
          <w:tcPr>
            <w:tcW w:w="729" w:type="pct"/>
            <w:tcBorders>
              <w:top w:val="single" w:sz="4" w:space="0" w:color="auto"/>
              <w:left w:val="single" w:sz="4" w:space="0" w:color="auto"/>
              <w:bottom w:val="single" w:sz="4" w:space="0" w:color="auto"/>
              <w:right w:val="single" w:sz="4" w:space="0" w:color="auto"/>
            </w:tcBorders>
            <w:vAlign w:val="center"/>
          </w:tcPr>
          <w:p w14:paraId="72F54318" w14:textId="77777777" w:rsidR="006F4A50" w:rsidRDefault="00000000">
            <w:r>
              <w:t>A, C</w:t>
            </w:r>
          </w:p>
        </w:tc>
      </w:tr>
      <w:tr w:rsidR="009076A1" w:rsidRPr="005136A2" w14:paraId="3B3EE933" w14:textId="77777777" w:rsidTr="00D75586">
        <w:tc>
          <w:tcPr>
            <w:tcW w:w="4271" w:type="pct"/>
            <w:tcBorders>
              <w:top w:val="single" w:sz="4" w:space="0" w:color="auto"/>
              <w:left w:val="single" w:sz="4" w:space="0" w:color="auto"/>
              <w:bottom w:val="single" w:sz="4" w:space="0" w:color="auto"/>
            </w:tcBorders>
          </w:tcPr>
          <w:p w14:paraId="3996597C" w14:textId="77777777" w:rsidR="006F4A50" w:rsidRDefault="00000000">
            <w:r>
              <w:t>NEBOSH General Certificate or equivalent.</w:t>
            </w:r>
          </w:p>
        </w:tc>
        <w:tc>
          <w:tcPr>
            <w:tcW w:w="729" w:type="pct"/>
            <w:tcBorders>
              <w:top w:val="single" w:sz="4" w:space="0" w:color="auto"/>
              <w:left w:val="single" w:sz="4" w:space="0" w:color="auto"/>
              <w:bottom w:val="single" w:sz="4" w:space="0" w:color="auto"/>
              <w:right w:val="single" w:sz="4" w:space="0" w:color="auto"/>
            </w:tcBorders>
            <w:vAlign w:val="center"/>
          </w:tcPr>
          <w:p w14:paraId="57F3B3A0" w14:textId="77777777" w:rsidR="006F4A50" w:rsidRDefault="00000000">
            <w:r>
              <w:t>A, C</w:t>
            </w:r>
          </w:p>
        </w:tc>
      </w:tr>
      <w:tr w:rsidR="009076A1" w:rsidRPr="005136A2" w14:paraId="19B10107" w14:textId="77777777" w:rsidTr="00D75586">
        <w:tc>
          <w:tcPr>
            <w:tcW w:w="4271" w:type="pct"/>
            <w:tcBorders>
              <w:top w:val="single" w:sz="4" w:space="0" w:color="auto"/>
              <w:left w:val="single" w:sz="4" w:space="0" w:color="auto"/>
              <w:bottom w:val="single" w:sz="4" w:space="0" w:color="auto"/>
            </w:tcBorders>
            <w:shd w:val="clear" w:color="auto" w:fill="E0E0E0"/>
          </w:tcPr>
          <w:p w14:paraId="77852ED4" w14:textId="77777777" w:rsidR="006F4A50" w:rsidRDefault="00000000">
            <w:r>
              <w:rPr>
                <w:b/>
              </w:rPr>
              <w:t>Essential Criteria 2 – Experience</w:t>
            </w:r>
          </w:p>
        </w:tc>
        <w:tc>
          <w:tcPr>
            <w:tcW w:w="729" w:type="pct"/>
            <w:tcBorders>
              <w:top w:val="single" w:sz="4" w:space="0" w:color="auto"/>
              <w:left w:val="single" w:sz="4" w:space="0" w:color="auto"/>
              <w:bottom w:val="single" w:sz="4" w:space="0" w:color="auto"/>
              <w:right w:val="single" w:sz="4" w:space="0" w:color="auto"/>
            </w:tcBorders>
            <w:vAlign w:val="center"/>
          </w:tcPr>
          <w:p w14:paraId="4B626B08" w14:textId="77777777" w:rsidR="006F4A50" w:rsidRDefault="006F4A50"/>
        </w:tc>
      </w:tr>
      <w:tr w:rsidR="009076A1" w:rsidRPr="005136A2" w14:paraId="79E507EA" w14:textId="77777777" w:rsidTr="00D75586">
        <w:tc>
          <w:tcPr>
            <w:tcW w:w="4271" w:type="pct"/>
            <w:tcBorders>
              <w:top w:val="single" w:sz="4" w:space="0" w:color="auto"/>
              <w:left w:val="single" w:sz="4" w:space="0" w:color="auto"/>
              <w:bottom w:val="single" w:sz="4" w:space="0" w:color="auto"/>
            </w:tcBorders>
          </w:tcPr>
          <w:p w14:paraId="36812B55" w14:textId="77777777" w:rsidR="006F4A50" w:rsidRDefault="00000000">
            <w:r>
              <w:t xml:space="preserve">Demonstrable practical construction knowledge spanning building fabric, mechanical and electrical services (MEP) and finishes, with the ability to read and interpret </w:t>
            </w:r>
            <w:r>
              <w:lastRenderedPageBreak/>
              <w:t>technical drawings and specifications, interrogate contractor proposals and identify scope gaps and commercial risk.</w:t>
            </w:r>
          </w:p>
        </w:tc>
        <w:tc>
          <w:tcPr>
            <w:tcW w:w="729" w:type="pct"/>
            <w:tcBorders>
              <w:top w:val="single" w:sz="4" w:space="0" w:color="auto"/>
              <w:left w:val="single" w:sz="4" w:space="0" w:color="auto"/>
              <w:bottom w:val="single" w:sz="4" w:space="0" w:color="auto"/>
              <w:right w:val="single" w:sz="4" w:space="0" w:color="auto"/>
            </w:tcBorders>
            <w:vAlign w:val="center"/>
          </w:tcPr>
          <w:p w14:paraId="146821CA" w14:textId="77777777" w:rsidR="006F4A50" w:rsidRDefault="00000000">
            <w:r>
              <w:lastRenderedPageBreak/>
              <w:t>A, I</w:t>
            </w:r>
          </w:p>
        </w:tc>
      </w:tr>
      <w:tr w:rsidR="009076A1" w:rsidRPr="005136A2" w14:paraId="26E849A3" w14:textId="77777777" w:rsidTr="00D75586">
        <w:tc>
          <w:tcPr>
            <w:tcW w:w="4271" w:type="pct"/>
            <w:tcBorders>
              <w:top w:val="single" w:sz="4" w:space="0" w:color="auto"/>
              <w:left w:val="single" w:sz="4" w:space="0" w:color="auto"/>
              <w:bottom w:val="single" w:sz="4" w:space="0" w:color="auto"/>
            </w:tcBorders>
          </w:tcPr>
          <w:p w14:paraId="626D8B6D" w14:textId="77777777" w:rsidR="006F4A50" w:rsidRDefault="00000000">
            <w:r>
              <w:t>Experience of developing and delivering capital and refurbishment construction projects from inception through to completion within a complex live operational environment, including scoping, design development, cost planning, on-site delivery and close-out.</w:t>
            </w:r>
          </w:p>
        </w:tc>
        <w:tc>
          <w:tcPr>
            <w:tcW w:w="729" w:type="pct"/>
            <w:tcBorders>
              <w:top w:val="single" w:sz="4" w:space="0" w:color="auto"/>
              <w:left w:val="single" w:sz="4" w:space="0" w:color="auto"/>
              <w:bottom w:val="single" w:sz="4" w:space="0" w:color="auto"/>
              <w:right w:val="single" w:sz="4" w:space="0" w:color="auto"/>
            </w:tcBorders>
            <w:vAlign w:val="center"/>
          </w:tcPr>
          <w:p w14:paraId="1F8AB256" w14:textId="77777777" w:rsidR="006F4A50" w:rsidRDefault="00000000">
            <w:r>
              <w:t>A, I</w:t>
            </w:r>
          </w:p>
        </w:tc>
      </w:tr>
      <w:tr w:rsidR="009076A1" w:rsidRPr="005136A2" w14:paraId="0B678754" w14:textId="77777777" w:rsidTr="00D75586">
        <w:tc>
          <w:tcPr>
            <w:tcW w:w="4271" w:type="pct"/>
            <w:tcBorders>
              <w:top w:val="single" w:sz="4" w:space="0" w:color="auto"/>
              <w:left w:val="single" w:sz="4" w:space="0" w:color="auto"/>
              <w:bottom w:val="single" w:sz="4" w:space="0" w:color="auto"/>
            </w:tcBorders>
          </w:tcPr>
          <w:p w14:paraId="385DB520" w14:textId="77777777" w:rsidR="006F4A50" w:rsidRDefault="00000000">
            <w:r>
              <w:t>Experience of construction procurement, including the preparation of tender documentation, the running of competitive tender processes within a regulated public sector or framework environment, the analysis of returns and the preparation of recommendation reports for approval.</w:t>
            </w:r>
          </w:p>
        </w:tc>
        <w:tc>
          <w:tcPr>
            <w:tcW w:w="729" w:type="pct"/>
            <w:tcBorders>
              <w:top w:val="single" w:sz="4" w:space="0" w:color="auto"/>
              <w:left w:val="single" w:sz="4" w:space="0" w:color="auto"/>
              <w:bottom w:val="single" w:sz="4" w:space="0" w:color="auto"/>
              <w:right w:val="single" w:sz="4" w:space="0" w:color="auto"/>
            </w:tcBorders>
            <w:vAlign w:val="center"/>
          </w:tcPr>
          <w:p w14:paraId="7DFA6E54" w14:textId="77777777" w:rsidR="006F4A50" w:rsidRDefault="00000000">
            <w:r>
              <w:t>A, I, P</w:t>
            </w:r>
          </w:p>
        </w:tc>
      </w:tr>
      <w:tr w:rsidR="009076A1" w:rsidRPr="005136A2" w14:paraId="119A967D" w14:textId="77777777" w:rsidTr="00D75586">
        <w:tc>
          <w:tcPr>
            <w:tcW w:w="4271" w:type="pct"/>
            <w:tcBorders>
              <w:top w:val="single" w:sz="4" w:space="0" w:color="auto"/>
              <w:left w:val="single" w:sz="4" w:space="0" w:color="auto"/>
              <w:bottom w:val="single" w:sz="4" w:space="0" w:color="auto"/>
            </w:tcBorders>
          </w:tcPr>
          <w:p w14:paraId="1DBF49E8" w14:textId="77777777" w:rsidR="006F4A50" w:rsidRDefault="00000000">
            <w:r>
              <w:t>Experience of administering construction contracts under standard industry forms (JCT and/or NEC), including the issue of instructions, certification of payments, management of variations and final account.</w:t>
            </w:r>
          </w:p>
        </w:tc>
        <w:tc>
          <w:tcPr>
            <w:tcW w:w="729" w:type="pct"/>
            <w:tcBorders>
              <w:top w:val="single" w:sz="4" w:space="0" w:color="auto"/>
              <w:left w:val="single" w:sz="4" w:space="0" w:color="auto"/>
              <w:bottom w:val="single" w:sz="4" w:space="0" w:color="auto"/>
              <w:right w:val="single" w:sz="4" w:space="0" w:color="auto"/>
            </w:tcBorders>
            <w:vAlign w:val="center"/>
          </w:tcPr>
          <w:p w14:paraId="4E82F916" w14:textId="77777777" w:rsidR="006F4A50" w:rsidRDefault="00000000">
            <w:r>
              <w:t>A, I</w:t>
            </w:r>
          </w:p>
        </w:tc>
      </w:tr>
      <w:tr w:rsidR="009076A1" w:rsidRPr="005136A2" w14:paraId="516D7E13" w14:textId="77777777" w:rsidTr="00D75586">
        <w:tc>
          <w:tcPr>
            <w:tcW w:w="4271" w:type="pct"/>
            <w:tcBorders>
              <w:top w:val="single" w:sz="4" w:space="0" w:color="auto"/>
              <w:left w:val="single" w:sz="4" w:space="0" w:color="auto"/>
              <w:bottom w:val="single" w:sz="4" w:space="0" w:color="auto"/>
            </w:tcBorders>
          </w:tcPr>
          <w:p w14:paraId="728BF68D" w14:textId="77777777" w:rsidR="006F4A50" w:rsidRDefault="00000000">
            <w:r>
              <w:t>Experience of appointing, briefing and managing external consultants and specialist contractors, monitoring performance and securing demonstrable value for money.</w:t>
            </w:r>
          </w:p>
        </w:tc>
        <w:tc>
          <w:tcPr>
            <w:tcW w:w="729" w:type="pct"/>
            <w:tcBorders>
              <w:top w:val="single" w:sz="4" w:space="0" w:color="auto"/>
              <w:left w:val="single" w:sz="4" w:space="0" w:color="auto"/>
              <w:bottom w:val="single" w:sz="4" w:space="0" w:color="auto"/>
              <w:right w:val="single" w:sz="4" w:space="0" w:color="auto"/>
            </w:tcBorders>
            <w:vAlign w:val="center"/>
          </w:tcPr>
          <w:p w14:paraId="7E7E6173" w14:textId="77777777" w:rsidR="006F4A50" w:rsidRDefault="00000000">
            <w:r>
              <w:t>A, I</w:t>
            </w:r>
          </w:p>
        </w:tc>
      </w:tr>
      <w:tr w:rsidR="009076A1" w:rsidRPr="005136A2" w14:paraId="3D416855" w14:textId="77777777" w:rsidTr="00D75586">
        <w:tc>
          <w:tcPr>
            <w:tcW w:w="4271" w:type="pct"/>
            <w:tcBorders>
              <w:top w:val="single" w:sz="4" w:space="0" w:color="auto"/>
              <w:left w:val="single" w:sz="4" w:space="0" w:color="auto"/>
              <w:bottom w:val="single" w:sz="4" w:space="0" w:color="auto"/>
            </w:tcBorders>
          </w:tcPr>
          <w:p w14:paraId="708A7E22" w14:textId="77777777" w:rsidR="006F4A50" w:rsidRDefault="00000000">
            <w:r>
              <w:t>Experience of producing project documentation including business cases, scopes of works, programme schedules, cost reports and risk registers.</w:t>
            </w:r>
          </w:p>
        </w:tc>
        <w:tc>
          <w:tcPr>
            <w:tcW w:w="729" w:type="pct"/>
            <w:tcBorders>
              <w:top w:val="single" w:sz="4" w:space="0" w:color="auto"/>
              <w:left w:val="single" w:sz="4" w:space="0" w:color="auto"/>
              <w:bottom w:val="single" w:sz="4" w:space="0" w:color="auto"/>
              <w:right w:val="single" w:sz="4" w:space="0" w:color="auto"/>
            </w:tcBorders>
            <w:vAlign w:val="center"/>
          </w:tcPr>
          <w:p w14:paraId="0C15D963" w14:textId="77777777" w:rsidR="006F4A50" w:rsidRDefault="00000000">
            <w:r>
              <w:t>A, I</w:t>
            </w:r>
          </w:p>
        </w:tc>
      </w:tr>
      <w:tr w:rsidR="009076A1" w:rsidRPr="005136A2" w14:paraId="70B8B692" w14:textId="77777777" w:rsidTr="00D75586">
        <w:tc>
          <w:tcPr>
            <w:tcW w:w="4271" w:type="pct"/>
            <w:tcBorders>
              <w:top w:val="single" w:sz="4" w:space="0" w:color="auto"/>
              <w:left w:val="single" w:sz="4" w:space="0" w:color="auto"/>
              <w:bottom w:val="single" w:sz="4" w:space="0" w:color="auto"/>
            </w:tcBorders>
          </w:tcPr>
          <w:p w14:paraId="114C55A8" w14:textId="77777777" w:rsidR="006F4A50" w:rsidRDefault="00000000">
            <w:r>
              <w:t>Experience of engaging credibly with senior stakeholders, including the ability to communicate complex technical and commercial issues to non-technical audiences.</w:t>
            </w:r>
          </w:p>
        </w:tc>
        <w:tc>
          <w:tcPr>
            <w:tcW w:w="729" w:type="pct"/>
            <w:tcBorders>
              <w:top w:val="single" w:sz="4" w:space="0" w:color="auto"/>
              <w:left w:val="single" w:sz="4" w:space="0" w:color="auto"/>
              <w:bottom w:val="single" w:sz="4" w:space="0" w:color="auto"/>
              <w:right w:val="single" w:sz="4" w:space="0" w:color="auto"/>
            </w:tcBorders>
            <w:vAlign w:val="center"/>
          </w:tcPr>
          <w:p w14:paraId="387EBA2A" w14:textId="77777777" w:rsidR="006F4A50" w:rsidRDefault="00000000">
            <w:r>
              <w:t>A, I</w:t>
            </w:r>
          </w:p>
        </w:tc>
      </w:tr>
      <w:tr w:rsidR="009076A1" w:rsidRPr="005136A2" w14:paraId="575C059D" w14:textId="77777777" w:rsidTr="00D75586">
        <w:tc>
          <w:tcPr>
            <w:tcW w:w="4271" w:type="pct"/>
            <w:tcBorders>
              <w:top w:val="single" w:sz="4" w:space="0" w:color="auto"/>
              <w:left w:val="single" w:sz="4" w:space="0" w:color="auto"/>
              <w:bottom w:val="single" w:sz="4" w:space="0" w:color="auto"/>
            </w:tcBorders>
            <w:shd w:val="clear" w:color="auto" w:fill="E0E0E0"/>
          </w:tcPr>
          <w:p w14:paraId="7940ECA8" w14:textId="77777777" w:rsidR="006F4A50" w:rsidRDefault="00000000">
            <w:r>
              <w:rPr>
                <w:b/>
              </w:rPr>
              <w:t>Desirable Criteria 2 – Experience</w:t>
            </w:r>
          </w:p>
        </w:tc>
        <w:tc>
          <w:tcPr>
            <w:tcW w:w="729" w:type="pct"/>
            <w:tcBorders>
              <w:top w:val="single" w:sz="4" w:space="0" w:color="auto"/>
              <w:left w:val="single" w:sz="4" w:space="0" w:color="auto"/>
              <w:bottom w:val="single" w:sz="4" w:space="0" w:color="auto"/>
              <w:right w:val="single" w:sz="4" w:space="0" w:color="auto"/>
            </w:tcBorders>
            <w:vAlign w:val="center"/>
          </w:tcPr>
          <w:p w14:paraId="4AC3DF58" w14:textId="77777777" w:rsidR="006F4A50" w:rsidRDefault="006F4A50"/>
        </w:tc>
      </w:tr>
      <w:tr w:rsidR="009076A1" w:rsidRPr="005136A2" w14:paraId="7AFA202D" w14:textId="77777777" w:rsidTr="00D75586">
        <w:tc>
          <w:tcPr>
            <w:tcW w:w="4271" w:type="pct"/>
            <w:tcBorders>
              <w:top w:val="single" w:sz="4" w:space="0" w:color="auto"/>
              <w:left w:val="single" w:sz="4" w:space="0" w:color="auto"/>
              <w:bottom w:val="single" w:sz="4" w:space="0" w:color="auto"/>
            </w:tcBorders>
          </w:tcPr>
          <w:p w14:paraId="00503F4A" w14:textId="77777777" w:rsidR="006F4A50" w:rsidRDefault="00000000">
            <w:r>
              <w:t>Experience of capital project delivery within Higher Education, the NHS or another complex public sector estate.</w:t>
            </w:r>
          </w:p>
        </w:tc>
        <w:tc>
          <w:tcPr>
            <w:tcW w:w="729" w:type="pct"/>
            <w:tcBorders>
              <w:top w:val="single" w:sz="4" w:space="0" w:color="auto"/>
              <w:left w:val="single" w:sz="4" w:space="0" w:color="auto"/>
              <w:bottom w:val="single" w:sz="4" w:space="0" w:color="auto"/>
              <w:right w:val="single" w:sz="4" w:space="0" w:color="auto"/>
            </w:tcBorders>
            <w:vAlign w:val="center"/>
          </w:tcPr>
          <w:p w14:paraId="2198B8E6" w14:textId="77777777" w:rsidR="006F4A50" w:rsidRDefault="00000000">
            <w:r>
              <w:t>A, I</w:t>
            </w:r>
          </w:p>
        </w:tc>
      </w:tr>
      <w:tr w:rsidR="009076A1" w:rsidRPr="005136A2" w14:paraId="26CDB483" w14:textId="77777777" w:rsidTr="00D75586">
        <w:tc>
          <w:tcPr>
            <w:tcW w:w="4271" w:type="pct"/>
            <w:tcBorders>
              <w:top w:val="single" w:sz="4" w:space="0" w:color="auto"/>
              <w:left w:val="single" w:sz="4" w:space="0" w:color="auto"/>
              <w:bottom w:val="single" w:sz="4" w:space="0" w:color="auto"/>
            </w:tcBorders>
          </w:tcPr>
          <w:p w14:paraId="68B157A8" w14:textId="77777777" w:rsidR="006F4A50" w:rsidRDefault="00000000">
            <w:r>
              <w:t>Experience of delivering projects in listed, heritage or operationally constrained buildings.</w:t>
            </w:r>
          </w:p>
        </w:tc>
        <w:tc>
          <w:tcPr>
            <w:tcW w:w="729" w:type="pct"/>
            <w:tcBorders>
              <w:top w:val="single" w:sz="4" w:space="0" w:color="auto"/>
              <w:left w:val="single" w:sz="4" w:space="0" w:color="auto"/>
              <w:bottom w:val="single" w:sz="4" w:space="0" w:color="auto"/>
              <w:right w:val="single" w:sz="4" w:space="0" w:color="auto"/>
            </w:tcBorders>
            <w:vAlign w:val="center"/>
          </w:tcPr>
          <w:p w14:paraId="767CA4DD" w14:textId="77777777" w:rsidR="006F4A50" w:rsidRDefault="00000000">
            <w:r>
              <w:t>A, I</w:t>
            </w:r>
          </w:p>
        </w:tc>
      </w:tr>
      <w:tr w:rsidR="009076A1" w:rsidRPr="005136A2" w14:paraId="7A43A94B" w14:textId="77777777" w:rsidTr="00D75586">
        <w:tc>
          <w:tcPr>
            <w:tcW w:w="4271" w:type="pct"/>
            <w:tcBorders>
              <w:top w:val="single" w:sz="4" w:space="0" w:color="auto"/>
              <w:left w:val="single" w:sz="4" w:space="0" w:color="auto"/>
              <w:bottom w:val="single" w:sz="4" w:space="0" w:color="auto"/>
            </w:tcBorders>
          </w:tcPr>
          <w:p w14:paraId="3C92D3BE" w14:textId="77777777" w:rsidR="006F4A50" w:rsidRDefault="00000000">
            <w:r>
              <w:t>Experience of fire safety, mechanical, electrical, plumbing or compliance-driven works.</w:t>
            </w:r>
          </w:p>
        </w:tc>
        <w:tc>
          <w:tcPr>
            <w:tcW w:w="729" w:type="pct"/>
            <w:tcBorders>
              <w:top w:val="single" w:sz="4" w:space="0" w:color="auto"/>
              <w:left w:val="single" w:sz="4" w:space="0" w:color="auto"/>
              <w:bottom w:val="single" w:sz="4" w:space="0" w:color="auto"/>
              <w:right w:val="single" w:sz="4" w:space="0" w:color="auto"/>
            </w:tcBorders>
            <w:vAlign w:val="center"/>
          </w:tcPr>
          <w:p w14:paraId="67D1E4CE" w14:textId="77777777" w:rsidR="006F4A50" w:rsidRDefault="00000000">
            <w:r>
              <w:t>A, I</w:t>
            </w:r>
          </w:p>
        </w:tc>
      </w:tr>
      <w:tr w:rsidR="009076A1" w:rsidRPr="005136A2" w14:paraId="79DCD06F" w14:textId="77777777" w:rsidTr="00D75586">
        <w:tc>
          <w:tcPr>
            <w:tcW w:w="4271" w:type="pct"/>
            <w:tcBorders>
              <w:top w:val="single" w:sz="4" w:space="0" w:color="auto"/>
              <w:left w:val="single" w:sz="4" w:space="0" w:color="auto"/>
              <w:bottom w:val="single" w:sz="4" w:space="0" w:color="auto"/>
            </w:tcBorders>
          </w:tcPr>
          <w:p w14:paraId="10C2A91F" w14:textId="77777777" w:rsidR="006F4A50" w:rsidRDefault="00000000">
            <w:r>
              <w:t>Experience of supporting capital programmes within a multi-project portfolio.</w:t>
            </w:r>
          </w:p>
        </w:tc>
        <w:tc>
          <w:tcPr>
            <w:tcW w:w="729" w:type="pct"/>
            <w:tcBorders>
              <w:top w:val="single" w:sz="4" w:space="0" w:color="auto"/>
              <w:left w:val="single" w:sz="4" w:space="0" w:color="auto"/>
              <w:bottom w:val="single" w:sz="4" w:space="0" w:color="auto"/>
              <w:right w:val="single" w:sz="4" w:space="0" w:color="auto"/>
            </w:tcBorders>
            <w:vAlign w:val="center"/>
          </w:tcPr>
          <w:p w14:paraId="16DEBBF1" w14:textId="77777777" w:rsidR="006F4A50" w:rsidRDefault="00000000">
            <w:r>
              <w:t>A, I</w:t>
            </w:r>
          </w:p>
        </w:tc>
      </w:tr>
      <w:tr w:rsidR="009076A1" w:rsidRPr="005136A2" w14:paraId="1992F004" w14:textId="77777777" w:rsidTr="00D75586">
        <w:tc>
          <w:tcPr>
            <w:tcW w:w="4271" w:type="pct"/>
            <w:tcBorders>
              <w:top w:val="single" w:sz="4" w:space="0" w:color="auto"/>
              <w:left w:val="single" w:sz="4" w:space="0" w:color="auto"/>
              <w:bottom w:val="single" w:sz="4" w:space="0" w:color="auto"/>
            </w:tcBorders>
            <w:shd w:val="clear" w:color="auto" w:fill="E0E0E0"/>
          </w:tcPr>
          <w:p w14:paraId="273521E5" w14:textId="77777777" w:rsidR="006F4A50" w:rsidRDefault="00000000">
            <w:r>
              <w:rPr>
                <w:b/>
              </w:rPr>
              <w:t>Essential Criteria 3 – Knowledge</w:t>
            </w:r>
          </w:p>
        </w:tc>
        <w:tc>
          <w:tcPr>
            <w:tcW w:w="729" w:type="pct"/>
            <w:tcBorders>
              <w:top w:val="single" w:sz="4" w:space="0" w:color="auto"/>
              <w:left w:val="single" w:sz="4" w:space="0" w:color="auto"/>
              <w:bottom w:val="single" w:sz="4" w:space="0" w:color="auto"/>
              <w:right w:val="single" w:sz="4" w:space="0" w:color="auto"/>
            </w:tcBorders>
            <w:vAlign w:val="center"/>
          </w:tcPr>
          <w:p w14:paraId="3C621380" w14:textId="77777777" w:rsidR="006F4A50" w:rsidRDefault="006F4A50"/>
        </w:tc>
      </w:tr>
      <w:tr w:rsidR="009076A1" w:rsidRPr="005136A2" w14:paraId="176BB221" w14:textId="77777777" w:rsidTr="00D75586">
        <w:tc>
          <w:tcPr>
            <w:tcW w:w="4271" w:type="pct"/>
            <w:tcBorders>
              <w:top w:val="single" w:sz="4" w:space="0" w:color="auto"/>
              <w:left w:val="single" w:sz="4" w:space="0" w:color="auto"/>
              <w:bottom w:val="single" w:sz="4" w:space="0" w:color="auto"/>
            </w:tcBorders>
          </w:tcPr>
          <w:p w14:paraId="350E8D1D" w14:textId="77777777" w:rsidR="006F4A50" w:rsidRDefault="00000000">
            <w:r>
              <w:t>Sound working knowledge of the Construction (Design and Management) Regulations 2015 and the duties of the Client and Principal Designer.</w:t>
            </w:r>
          </w:p>
        </w:tc>
        <w:tc>
          <w:tcPr>
            <w:tcW w:w="729" w:type="pct"/>
            <w:tcBorders>
              <w:top w:val="single" w:sz="4" w:space="0" w:color="auto"/>
              <w:left w:val="single" w:sz="4" w:space="0" w:color="auto"/>
              <w:bottom w:val="single" w:sz="4" w:space="0" w:color="auto"/>
              <w:right w:val="single" w:sz="4" w:space="0" w:color="auto"/>
            </w:tcBorders>
            <w:vAlign w:val="center"/>
          </w:tcPr>
          <w:p w14:paraId="0A486C34" w14:textId="77777777" w:rsidR="006F4A50" w:rsidRDefault="00000000">
            <w:r>
              <w:t>A, I</w:t>
            </w:r>
          </w:p>
        </w:tc>
      </w:tr>
      <w:tr w:rsidR="009076A1" w:rsidRPr="005136A2" w14:paraId="0D90D923" w14:textId="77777777" w:rsidTr="00D75586">
        <w:tc>
          <w:tcPr>
            <w:tcW w:w="4271" w:type="pct"/>
            <w:tcBorders>
              <w:top w:val="single" w:sz="4" w:space="0" w:color="auto"/>
              <w:left w:val="single" w:sz="4" w:space="0" w:color="auto"/>
              <w:bottom w:val="single" w:sz="4" w:space="0" w:color="auto"/>
            </w:tcBorders>
          </w:tcPr>
          <w:p w14:paraId="199D480C" w14:textId="77777777" w:rsidR="006F4A50" w:rsidRDefault="00000000">
            <w:r>
              <w:t>Working knowledge of the Building Regulations, fire safety legislation including the Regulatory Reform (Fire Safety) Order 2005 and Fire Safety (England) Regulations 2022, and other statutory compliance requirements relevant to operational estates.</w:t>
            </w:r>
          </w:p>
        </w:tc>
        <w:tc>
          <w:tcPr>
            <w:tcW w:w="729" w:type="pct"/>
            <w:tcBorders>
              <w:top w:val="single" w:sz="4" w:space="0" w:color="auto"/>
              <w:left w:val="single" w:sz="4" w:space="0" w:color="auto"/>
              <w:bottom w:val="single" w:sz="4" w:space="0" w:color="auto"/>
              <w:right w:val="single" w:sz="4" w:space="0" w:color="auto"/>
            </w:tcBorders>
            <w:vAlign w:val="center"/>
          </w:tcPr>
          <w:p w14:paraId="41E1C6B5" w14:textId="77777777" w:rsidR="006F4A50" w:rsidRDefault="00000000">
            <w:r>
              <w:t>A, I</w:t>
            </w:r>
          </w:p>
        </w:tc>
      </w:tr>
      <w:tr w:rsidR="009076A1" w:rsidRPr="005136A2" w14:paraId="54B00A6F" w14:textId="77777777" w:rsidTr="00D75586">
        <w:tc>
          <w:tcPr>
            <w:tcW w:w="4271" w:type="pct"/>
            <w:tcBorders>
              <w:top w:val="single" w:sz="4" w:space="0" w:color="auto"/>
              <w:left w:val="single" w:sz="4" w:space="0" w:color="auto"/>
              <w:bottom w:val="single" w:sz="4" w:space="0" w:color="auto"/>
            </w:tcBorders>
          </w:tcPr>
          <w:p w14:paraId="08E6BCDB" w14:textId="77777777" w:rsidR="006F4A50" w:rsidRDefault="00000000">
            <w:r>
              <w:t>Understanding of public sector procurement principles and frameworks (Procurement Act 2023, university and public sector framework agreements).</w:t>
            </w:r>
          </w:p>
        </w:tc>
        <w:tc>
          <w:tcPr>
            <w:tcW w:w="729" w:type="pct"/>
            <w:tcBorders>
              <w:top w:val="single" w:sz="4" w:space="0" w:color="auto"/>
              <w:left w:val="single" w:sz="4" w:space="0" w:color="auto"/>
              <w:bottom w:val="single" w:sz="4" w:space="0" w:color="auto"/>
              <w:right w:val="single" w:sz="4" w:space="0" w:color="auto"/>
            </w:tcBorders>
            <w:vAlign w:val="center"/>
          </w:tcPr>
          <w:p w14:paraId="16E7C653" w14:textId="77777777" w:rsidR="006F4A50" w:rsidRDefault="00000000">
            <w:r>
              <w:t>A, I</w:t>
            </w:r>
          </w:p>
        </w:tc>
      </w:tr>
      <w:tr w:rsidR="009076A1" w:rsidRPr="005136A2" w14:paraId="62784847" w14:textId="77777777" w:rsidTr="00D75586">
        <w:tc>
          <w:tcPr>
            <w:tcW w:w="4271" w:type="pct"/>
            <w:tcBorders>
              <w:top w:val="single" w:sz="4" w:space="0" w:color="auto"/>
              <w:left w:val="single" w:sz="4" w:space="0" w:color="auto"/>
              <w:bottom w:val="single" w:sz="4" w:space="0" w:color="auto"/>
            </w:tcBorders>
          </w:tcPr>
          <w:p w14:paraId="008D2B94" w14:textId="77777777" w:rsidR="006F4A50" w:rsidRDefault="00000000">
            <w:r>
              <w:t>Working knowledge of construction health and safety legislation and best practice on operational sites.</w:t>
            </w:r>
          </w:p>
        </w:tc>
        <w:tc>
          <w:tcPr>
            <w:tcW w:w="729" w:type="pct"/>
            <w:tcBorders>
              <w:top w:val="single" w:sz="4" w:space="0" w:color="auto"/>
              <w:left w:val="single" w:sz="4" w:space="0" w:color="auto"/>
              <w:bottom w:val="single" w:sz="4" w:space="0" w:color="auto"/>
              <w:right w:val="single" w:sz="4" w:space="0" w:color="auto"/>
            </w:tcBorders>
            <w:vAlign w:val="center"/>
          </w:tcPr>
          <w:p w14:paraId="42CD8BC8" w14:textId="77777777" w:rsidR="006F4A50" w:rsidRDefault="00000000">
            <w:r>
              <w:t>A, I</w:t>
            </w:r>
          </w:p>
        </w:tc>
      </w:tr>
      <w:tr w:rsidR="009076A1" w:rsidRPr="005136A2" w14:paraId="3449CB6A" w14:textId="77777777" w:rsidTr="00D75586">
        <w:tc>
          <w:tcPr>
            <w:tcW w:w="4271" w:type="pct"/>
            <w:tcBorders>
              <w:top w:val="single" w:sz="4" w:space="0" w:color="auto"/>
              <w:left w:val="single" w:sz="4" w:space="0" w:color="auto"/>
              <w:bottom w:val="single" w:sz="4" w:space="0" w:color="auto"/>
            </w:tcBorders>
            <w:shd w:val="clear" w:color="auto" w:fill="E0E0E0"/>
          </w:tcPr>
          <w:p w14:paraId="3B79C22E" w14:textId="77777777" w:rsidR="006F4A50" w:rsidRDefault="00000000">
            <w:r>
              <w:rPr>
                <w:b/>
              </w:rPr>
              <w:t>Desirable Criteria 3 – Knowledge</w:t>
            </w:r>
          </w:p>
        </w:tc>
        <w:tc>
          <w:tcPr>
            <w:tcW w:w="729" w:type="pct"/>
            <w:tcBorders>
              <w:top w:val="single" w:sz="4" w:space="0" w:color="auto"/>
              <w:left w:val="single" w:sz="4" w:space="0" w:color="auto"/>
              <w:bottom w:val="single" w:sz="4" w:space="0" w:color="auto"/>
              <w:right w:val="single" w:sz="4" w:space="0" w:color="auto"/>
            </w:tcBorders>
            <w:vAlign w:val="center"/>
          </w:tcPr>
          <w:p w14:paraId="491B3840" w14:textId="77777777" w:rsidR="006F4A50" w:rsidRDefault="006F4A50"/>
        </w:tc>
      </w:tr>
      <w:tr w:rsidR="009076A1" w:rsidRPr="005136A2" w14:paraId="38EAD756" w14:textId="77777777" w:rsidTr="00D75586">
        <w:tc>
          <w:tcPr>
            <w:tcW w:w="4271" w:type="pct"/>
            <w:tcBorders>
              <w:top w:val="single" w:sz="4" w:space="0" w:color="auto"/>
              <w:left w:val="single" w:sz="4" w:space="0" w:color="auto"/>
              <w:bottom w:val="single" w:sz="4" w:space="0" w:color="auto"/>
            </w:tcBorders>
          </w:tcPr>
          <w:p w14:paraId="0E0D6506" w14:textId="77777777" w:rsidR="006F4A50" w:rsidRDefault="00000000">
            <w:r>
              <w:t>Knowledge of listed building consent and heritage planning constraints.</w:t>
            </w:r>
          </w:p>
        </w:tc>
        <w:tc>
          <w:tcPr>
            <w:tcW w:w="729" w:type="pct"/>
            <w:tcBorders>
              <w:top w:val="single" w:sz="4" w:space="0" w:color="auto"/>
              <w:left w:val="single" w:sz="4" w:space="0" w:color="auto"/>
              <w:bottom w:val="single" w:sz="4" w:space="0" w:color="auto"/>
              <w:right w:val="single" w:sz="4" w:space="0" w:color="auto"/>
            </w:tcBorders>
            <w:vAlign w:val="center"/>
          </w:tcPr>
          <w:p w14:paraId="32E93D8B" w14:textId="77777777" w:rsidR="006F4A50" w:rsidRDefault="00000000">
            <w:r>
              <w:t>A, I</w:t>
            </w:r>
          </w:p>
        </w:tc>
      </w:tr>
      <w:tr w:rsidR="009076A1" w:rsidRPr="005136A2" w14:paraId="6EE0A047" w14:textId="77777777" w:rsidTr="00D75586">
        <w:tc>
          <w:tcPr>
            <w:tcW w:w="4271" w:type="pct"/>
            <w:tcBorders>
              <w:top w:val="single" w:sz="4" w:space="0" w:color="auto"/>
              <w:left w:val="single" w:sz="4" w:space="0" w:color="auto"/>
              <w:bottom w:val="single" w:sz="4" w:space="0" w:color="auto"/>
            </w:tcBorders>
          </w:tcPr>
          <w:p w14:paraId="2453CFEB" w14:textId="77777777" w:rsidR="006F4A50" w:rsidRDefault="00000000">
            <w:r>
              <w:t>Familiarity with project management software (MS Project, Asta Powerproject) and an awareness of BIM principles.</w:t>
            </w:r>
          </w:p>
        </w:tc>
        <w:tc>
          <w:tcPr>
            <w:tcW w:w="729" w:type="pct"/>
            <w:tcBorders>
              <w:top w:val="single" w:sz="4" w:space="0" w:color="auto"/>
              <w:left w:val="single" w:sz="4" w:space="0" w:color="auto"/>
              <w:bottom w:val="single" w:sz="4" w:space="0" w:color="auto"/>
              <w:right w:val="single" w:sz="4" w:space="0" w:color="auto"/>
            </w:tcBorders>
            <w:vAlign w:val="center"/>
          </w:tcPr>
          <w:p w14:paraId="3E5C1D66" w14:textId="77777777" w:rsidR="006F4A50" w:rsidRDefault="00000000">
            <w:r>
              <w:t>A, I</w:t>
            </w:r>
          </w:p>
        </w:tc>
      </w:tr>
      <w:tr w:rsidR="009076A1" w:rsidRPr="005136A2" w14:paraId="7168CF83" w14:textId="77777777" w:rsidTr="00D75586">
        <w:tc>
          <w:tcPr>
            <w:tcW w:w="4271" w:type="pct"/>
            <w:tcBorders>
              <w:top w:val="single" w:sz="4" w:space="0" w:color="auto"/>
              <w:left w:val="single" w:sz="4" w:space="0" w:color="auto"/>
              <w:bottom w:val="single" w:sz="4" w:space="0" w:color="auto"/>
            </w:tcBorders>
          </w:tcPr>
          <w:p w14:paraId="3A71B5E9" w14:textId="77777777" w:rsidR="006F4A50" w:rsidRDefault="00000000">
            <w:r>
              <w:t>Awareness of sustainability and net zero requirements in the built environment, including PAS 2080 and the higher education sector's decarbonisation agenda.</w:t>
            </w:r>
          </w:p>
        </w:tc>
        <w:tc>
          <w:tcPr>
            <w:tcW w:w="729" w:type="pct"/>
            <w:tcBorders>
              <w:top w:val="single" w:sz="4" w:space="0" w:color="auto"/>
              <w:left w:val="single" w:sz="4" w:space="0" w:color="auto"/>
              <w:bottom w:val="single" w:sz="4" w:space="0" w:color="auto"/>
              <w:right w:val="single" w:sz="4" w:space="0" w:color="auto"/>
            </w:tcBorders>
            <w:vAlign w:val="center"/>
          </w:tcPr>
          <w:p w14:paraId="375C77B3" w14:textId="77777777" w:rsidR="006F4A50" w:rsidRDefault="00000000">
            <w:r>
              <w:t>A, I</w:t>
            </w:r>
          </w:p>
        </w:tc>
      </w:tr>
      <w:tr w:rsidR="009076A1" w:rsidRPr="005136A2" w14:paraId="567A40E8" w14:textId="77777777" w:rsidTr="00D75586">
        <w:tc>
          <w:tcPr>
            <w:tcW w:w="4271" w:type="pct"/>
            <w:tcBorders>
              <w:top w:val="single" w:sz="4" w:space="0" w:color="auto"/>
              <w:left w:val="single" w:sz="4" w:space="0" w:color="auto"/>
              <w:bottom w:val="single" w:sz="4" w:space="0" w:color="auto"/>
            </w:tcBorders>
            <w:shd w:val="clear" w:color="auto" w:fill="E0E0E0"/>
          </w:tcPr>
          <w:p w14:paraId="5CEDCB5A" w14:textId="77777777" w:rsidR="006F4A50" w:rsidRDefault="00000000">
            <w:r>
              <w:rPr>
                <w:b/>
              </w:rPr>
              <w:t>Essential Criteria 4 – Skills</w:t>
            </w:r>
          </w:p>
        </w:tc>
        <w:tc>
          <w:tcPr>
            <w:tcW w:w="729" w:type="pct"/>
            <w:tcBorders>
              <w:top w:val="single" w:sz="4" w:space="0" w:color="auto"/>
              <w:left w:val="single" w:sz="4" w:space="0" w:color="auto"/>
              <w:bottom w:val="single" w:sz="4" w:space="0" w:color="auto"/>
              <w:right w:val="single" w:sz="4" w:space="0" w:color="auto"/>
            </w:tcBorders>
            <w:vAlign w:val="center"/>
          </w:tcPr>
          <w:p w14:paraId="299F11CA" w14:textId="77777777" w:rsidR="006F4A50" w:rsidRDefault="006F4A50"/>
        </w:tc>
      </w:tr>
      <w:tr w:rsidR="009076A1" w:rsidRPr="005136A2" w14:paraId="1F14F219" w14:textId="77777777" w:rsidTr="00D75586">
        <w:tc>
          <w:tcPr>
            <w:tcW w:w="4271" w:type="pct"/>
            <w:tcBorders>
              <w:top w:val="single" w:sz="4" w:space="0" w:color="auto"/>
              <w:left w:val="single" w:sz="4" w:space="0" w:color="auto"/>
              <w:bottom w:val="single" w:sz="4" w:space="0" w:color="auto"/>
            </w:tcBorders>
          </w:tcPr>
          <w:p w14:paraId="2B18EBE9" w14:textId="77777777" w:rsidR="006F4A50" w:rsidRDefault="00000000">
            <w:r>
              <w:t>Strong project management skills with the ability to plan, schedule, monitor and deliver multiple concurrent projects to time, budget, quality and scope.</w:t>
            </w:r>
          </w:p>
        </w:tc>
        <w:tc>
          <w:tcPr>
            <w:tcW w:w="729" w:type="pct"/>
            <w:tcBorders>
              <w:top w:val="single" w:sz="4" w:space="0" w:color="auto"/>
              <w:left w:val="single" w:sz="4" w:space="0" w:color="auto"/>
              <w:bottom w:val="single" w:sz="4" w:space="0" w:color="auto"/>
              <w:right w:val="single" w:sz="4" w:space="0" w:color="auto"/>
            </w:tcBorders>
            <w:vAlign w:val="center"/>
          </w:tcPr>
          <w:p w14:paraId="761F0522" w14:textId="77777777" w:rsidR="006F4A50" w:rsidRDefault="00000000">
            <w:r>
              <w:t>A, I, P</w:t>
            </w:r>
          </w:p>
        </w:tc>
      </w:tr>
      <w:tr w:rsidR="009076A1" w:rsidRPr="005136A2" w14:paraId="5658DC61" w14:textId="77777777" w:rsidTr="00D75586">
        <w:tc>
          <w:tcPr>
            <w:tcW w:w="4271" w:type="pct"/>
            <w:tcBorders>
              <w:top w:val="single" w:sz="4" w:space="0" w:color="auto"/>
              <w:left w:val="single" w:sz="4" w:space="0" w:color="auto"/>
              <w:bottom w:val="single" w:sz="4" w:space="0" w:color="auto"/>
            </w:tcBorders>
          </w:tcPr>
          <w:p w14:paraId="01986F98" w14:textId="77777777" w:rsidR="006F4A50" w:rsidRDefault="00000000">
            <w:r>
              <w:t>Numerate, with the ability to construct and interrogate cost plans, budgets and contractor valuations, and to identify scope gaps in commercial submissions.</w:t>
            </w:r>
          </w:p>
        </w:tc>
        <w:tc>
          <w:tcPr>
            <w:tcW w:w="729" w:type="pct"/>
            <w:tcBorders>
              <w:top w:val="single" w:sz="4" w:space="0" w:color="auto"/>
              <w:left w:val="single" w:sz="4" w:space="0" w:color="auto"/>
              <w:bottom w:val="single" w:sz="4" w:space="0" w:color="auto"/>
              <w:right w:val="single" w:sz="4" w:space="0" w:color="auto"/>
            </w:tcBorders>
            <w:vAlign w:val="center"/>
          </w:tcPr>
          <w:p w14:paraId="4FFDCAC6" w14:textId="77777777" w:rsidR="006F4A50" w:rsidRDefault="00000000">
            <w:r>
              <w:t>A, I, T</w:t>
            </w:r>
          </w:p>
        </w:tc>
      </w:tr>
      <w:tr w:rsidR="009076A1" w:rsidRPr="005136A2" w14:paraId="312054E6" w14:textId="77777777" w:rsidTr="00D75586">
        <w:tc>
          <w:tcPr>
            <w:tcW w:w="4271" w:type="pct"/>
            <w:tcBorders>
              <w:top w:val="single" w:sz="4" w:space="0" w:color="auto"/>
              <w:left w:val="single" w:sz="4" w:space="0" w:color="auto"/>
              <w:bottom w:val="single" w:sz="4" w:space="0" w:color="auto"/>
            </w:tcBorders>
          </w:tcPr>
          <w:p w14:paraId="2A0B615D" w14:textId="77777777" w:rsidR="006F4A50" w:rsidRDefault="00000000">
            <w:r>
              <w:t>Excellent written communication skills, including the ability to draft technical specifications, contract documents, board-level papers and stakeholder briefings to a high standard with minimal editing.</w:t>
            </w:r>
          </w:p>
        </w:tc>
        <w:tc>
          <w:tcPr>
            <w:tcW w:w="729" w:type="pct"/>
            <w:tcBorders>
              <w:top w:val="single" w:sz="4" w:space="0" w:color="auto"/>
              <w:left w:val="single" w:sz="4" w:space="0" w:color="auto"/>
              <w:bottom w:val="single" w:sz="4" w:space="0" w:color="auto"/>
              <w:right w:val="single" w:sz="4" w:space="0" w:color="auto"/>
            </w:tcBorders>
            <w:vAlign w:val="center"/>
          </w:tcPr>
          <w:p w14:paraId="11A2E463" w14:textId="77777777" w:rsidR="006F4A50" w:rsidRDefault="00000000">
            <w:r>
              <w:t>A, I</w:t>
            </w:r>
          </w:p>
        </w:tc>
      </w:tr>
      <w:tr w:rsidR="009076A1" w:rsidRPr="005136A2" w14:paraId="6CF69FB0" w14:textId="77777777" w:rsidTr="00D75586">
        <w:tc>
          <w:tcPr>
            <w:tcW w:w="4271" w:type="pct"/>
            <w:tcBorders>
              <w:top w:val="single" w:sz="4" w:space="0" w:color="auto"/>
              <w:left w:val="single" w:sz="4" w:space="0" w:color="auto"/>
              <w:bottom w:val="single" w:sz="4" w:space="0" w:color="auto"/>
            </w:tcBorders>
          </w:tcPr>
          <w:p w14:paraId="4065D877" w14:textId="77777777" w:rsidR="006F4A50" w:rsidRDefault="00000000">
            <w:r>
              <w:t>Strong interpersonal and influencing skills, with the ability to build credible working relationships with academic staff, senior leaders, consultants and contractors.</w:t>
            </w:r>
          </w:p>
        </w:tc>
        <w:tc>
          <w:tcPr>
            <w:tcW w:w="729" w:type="pct"/>
            <w:tcBorders>
              <w:top w:val="single" w:sz="4" w:space="0" w:color="auto"/>
              <w:left w:val="single" w:sz="4" w:space="0" w:color="auto"/>
              <w:bottom w:val="single" w:sz="4" w:space="0" w:color="auto"/>
              <w:right w:val="single" w:sz="4" w:space="0" w:color="auto"/>
            </w:tcBorders>
            <w:vAlign w:val="center"/>
          </w:tcPr>
          <w:p w14:paraId="1E2E3010" w14:textId="77777777" w:rsidR="006F4A50" w:rsidRDefault="00000000">
            <w:r>
              <w:t>A, I</w:t>
            </w:r>
          </w:p>
        </w:tc>
      </w:tr>
      <w:tr w:rsidR="009076A1" w:rsidRPr="005136A2" w14:paraId="0C62468C" w14:textId="77777777" w:rsidTr="00D75586">
        <w:tc>
          <w:tcPr>
            <w:tcW w:w="4271" w:type="pct"/>
            <w:tcBorders>
              <w:top w:val="single" w:sz="4" w:space="0" w:color="auto"/>
              <w:left w:val="single" w:sz="4" w:space="0" w:color="auto"/>
              <w:bottom w:val="single" w:sz="4" w:space="0" w:color="auto"/>
            </w:tcBorders>
          </w:tcPr>
          <w:p w14:paraId="4C5926E3" w14:textId="77777777" w:rsidR="006F4A50" w:rsidRDefault="00000000">
            <w:r>
              <w:t>Sound judgement and the ability to take and own decisions independently within delegated authority, escalating appropriately.</w:t>
            </w:r>
          </w:p>
        </w:tc>
        <w:tc>
          <w:tcPr>
            <w:tcW w:w="729" w:type="pct"/>
            <w:tcBorders>
              <w:top w:val="single" w:sz="4" w:space="0" w:color="auto"/>
              <w:left w:val="single" w:sz="4" w:space="0" w:color="auto"/>
              <w:bottom w:val="single" w:sz="4" w:space="0" w:color="auto"/>
              <w:right w:val="single" w:sz="4" w:space="0" w:color="auto"/>
            </w:tcBorders>
            <w:vAlign w:val="center"/>
          </w:tcPr>
          <w:p w14:paraId="1335A75D" w14:textId="77777777" w:rsidR="006F4A50" w:rsidRDefault="00000000">
            <w:r>
              <w:t>A, I</w:t>
            </w:r>
          </w:p>
        </w:tc>
      </w:tr>
      <w:tr w:rsidR="009076A1" w:rsidRPr="005136A2" w14:paraId="32C1D606" w14:textId="77777777" w:rsidTr="00D75586">
        <w:tc>
          <w:tcPr>
            <w:tcW w:w="4271" w:type="pct"/>
            <w:tcBorders>
              <w:top w:val="single" w:sz="4" w:space="0" w:color="auto"/>
              <w:left w:val="single" w:sz="4" w:space="0" w:color="auto"/>
              <w:bottom w:val="single" w:sz="4" w:space="0" w:color="auto"/>
            </w:tcBorders>
          </w:tcPr>
          <w:p w14:paraId="31391F55" w14:textId="77777777" w:rsidR="006F4A50" w:rsidRDefault="00000000">
            <w:r>
              <w:t>Proficient in the Microsoft Office suite (Word, Excel, Outlook, Teams) and in standard project management tools.</w:t>
            </w:r>
          </w:p>
        </w:tc>
        <w:tc>
          <w:tcPr>
            <w:tcW w:w="729" w:type="pct"/>
            <w:tcBorders>
              <w:top w:val="single" w:sz="4" w:space="0" w:color="auto"/>
              <w:left w:val="single" w:sz="4" w:space="0" w:color="auto"/>
              <w:bottom w:val="single" w:sz="4" w:space="0" w:color="auto"/>
              <w:right w:val="single" w:sz="4" w:space="0" w:color="auto"/>
            </w:tcBorders>
            <w:vAlign w:val="center"/>
          </w:tcPr>
          <w:p w14:paraId="7773DBBD" w14:textId="77777777" w:rsidR="006F4A50" w:rsidRDefault="00000000">
            <w:r>
              <w:t>A, I</w:t>
            </w:r>
          </w:p>
        </w:tc>
      </w:tr>
      <w:tr w:rsidR="009076A1" w:rsidRPr="005136A2" w14:paraId="36BF36C5" w14:textId="77777777" w:rsidTr="00D75586">
        <w:tc>
          <w:tcPr>
            <w:tcW w:w="4271" w:type="pct"/>
            <w:tcBorders>
              <w:top w:val="single" w:sz="4" w:space="0" w:color="auto"/>
              <w:left w:val="single" w:sz="4" w:space="0" w:color="auto"/>
              <w:bottom w:val="single" w:sz="4" w:space="0" w:color="auto"/>
            </w:tcBorders>
            <w:shd w:val="clear" w:color="auto" w:fill="E0E0E0"/>
          </w:tcPr>
          <w:p w14:paraId="513C8177" w14:textId="77777777" w:rsidR="006F4A50" w:rsidRDefault="00000000">
            <w:r>
              <w:rPr>
                <w:b/>
              </w:rPr>
              <w:t>Desirable Criteria 4 – Skills</w:t>
            </w:r>
          </w:p>
        </w:tc>
        <w:tc>
          <w:tcPr>
            <w:tcW w:w="729" w:type="pct"/>
            <w:tcBorders>
              <w:top w:val="single" w:sz="4" w:space="0" w:color="auto"/>
              <w:left w:val="single" w:sz="4" w:space="0" w:color="auto"/>
              <w:bottom w:val="single" w:sz="4" w:space="0" w:color="auto"/>
              <w:right w:val="single" w:sz="4" w:space="0" w:color="auto"/>
            </w:tcBorders>
            <w:vAlign w:val="center"/>
          </w:tcPr>
          <w:p w14:paraId="193F918B" w14:textId="77777777" w:rsidR="006F4A50" w:rsidRDefault="006F4A50"/>
        </w:tc>
      </w:tr>
      <w:tr w:rsidR="009076A1" w:rsidRPr="005136A2" w14:paraId="6DAE5154" w14:textId="77777777" w:rsidTr="00D75586">
        <w:tc>
          <w:tcPr>
            <w:tcW w:w="4271" w:type="pct"/>
            <w:tcBorders>
              <w:top w:val="single" w:sz="4" w:space="0" w:color="auto"/>
              <w:left w:val="single" w:sz="4" w:space="0" w:color="auto"/>
              <w:bottom w:val="single" w:sz="4" w:space="0" w:color="auto"/>
            </w:tcBorders>
          </w:tcPr>
          <w:p w14:paraId="60A50306" w14:textId="77777777" w:rsidR="006F4A50" w:rsidRDefault="00000000">
            <w:r>
              <w:t>Ability to support the Head of Capital Projects on operational matters and to represent the Capital function in internal forums where delegated.</w:t>
            </w:r>
          </w:p>
        </w:tc>
        <w:tc>
          <w:tcPr>
            <w:tcW w:w="729" w:type="pct"/>
            <w:tcBorders>
              <w:top w:val="single" w:sz="4" w:space="0" w:color="auto"/>
              <w:left w:val="single" w:sz="4" w:space="0" w:color="auto"/>
              <w:bottom w:val="single" w:sz="4" w:space="0" w:color="auto"/>
              <w:right w:val="single" w:sz="4" w:space="0" w:color="auto"/>
            </w:tcBorders>
            <w:vAlign w:val="center"/>
          </w:tcPr>
          <w:p w14:paraId="3571E6C1" w14:textId="77777777" w:rsidR="006F4A50" w:rsidRDefault="00000000">
            <w:r>
              <w:t>A, I</w:t>
            </w:r>
          </w:p>
        </w:tc>
      </w:tr>
      <w:tr w:rsidR="009076A1" w:rsidRPr="005136A2" w14:paraId="5ADB6823" w14:textId="77777777" w:rsidTr="00D75586">
        <w:tc>
          <w:tcPr>
            <w:tcW w:w="4271" w:type="pct"/>
            <w:tcBorders>
              <w:top w:val="single" w:sz="4" w:space="0" w:color="auto"/>
              <w:left w:val="single" w:sz="4" w:space="0" w:color="auto"/>
              <w:bottom w:val="single" w:sz="4" w:space="0" w:color="auto"/>
            </w:tcBorders>
          </w:tcPr>
          <w:p w14:paraId="5372EDD7" w14:textId="77777777" w:rsidR="006F4A50" w:rsidRDefault="00000000">
            <w:r>
              <w:t>Skills in chairing project meetings and facilitating design and risk workshops with multidisciplinary teams.</w:t>
            </w:r>
          </w:p>
        </w:tc>
        <w:tc>
          <w:tcPr>
            <w:tcW w:w="729" w:type="pct"/>
            <w:tcBorders>
              <w:top w:val="single" w:sz="4" w:space="0" w:color="auto"/>
              <w:left w:val="single" w:sz="4" w:space="0" w:color="auto"/>
              <w:bottom w:val="single" w:sz="4" w:space="0" w:color="auto"/>
              <w:right w:val="single" w:sz="4" w:space="0" w:color="auto"/>
            </w:tcBorders>
            <w:vAlign w:val="center"/>
          </w:tcPr>
          <w:p w14:paraId="7B1B215A" w14:textId="77777777" w:rsidR="006F4A50" w:rsidRDefault="00000000">
            <w:r>
              <w:t>A, I</w:t>
            </w:r>
          </w:p>
        </w:tc>
      </w:tr>
      <w:tr w:rsidR="009076A1" w:rsidRPr="005136A2" w14:paraId="232AE0D2" w14:textId="77777777" w:rsidTr="00D75586">
        <w:tc>
          <w:tcPr>
            <w:tcW w:w="4271" w:type="pct"/>
            <w:tcBorders>
              <w:top w:val="single" w:sz="4" w:space="0" w:color="auto"/>
              <w:left w:val="single" w:sz="4" w:space="0" w:color="auto"/>
              <w:bottom w:val="single" w:sz="4" w:space="0" w:color="auto"/>
            </w:tcBorders>
            <w:shd w:val="clear" w:color="auto" w:fill="E0E0E0"/>
          </w:tcPr>
          <w:p w14:paraId="2E36FD07" w14:textId="77777777" w:rsidR="006F4A50" w:rsidRDefault="00000000">
            <w:r>
              <w:rPr>
                <w:b/>
              </w:rPr>
              <w:lastRenderedPageBreak/>
              <w:t>Essential Criteria 5 – Personal Attributes</w:t>
            </w:r>
          </w:p>
        </w:tc>
        <w:tc>
          <w:tcPr>
            <w:tcW w:w="729" w:type="pct"/>
            <w:tcBorders>
              <w:top w:val="single" w:sz="4" w:space="0" w:color="auto"/>
              <w:left w:val="single" w:sz="4" w:space="0" w:color="auto"/>
              <w:bottom w:val="single" w:sz="4" w:space="0" w:color="auto"/>
              <w:right w:val="single" w:sz="4" w:space="0" w:color="auto"/>
            </w:tcBorders>
            <w:vAlign w:val="center"/>
          </w:tcPr>
          <w:p w14:paraId="0E95C81E" w14:textId="77777777" w:rsidR="006F4A50" w:rsidRDefault="006F4A50"/>
        </w:tc>
      </w:tr>
      <w:tr w:rsidR="009076A1" w:rsidRPr="005136A2" w14:paraId="196170EA" w14:textId="77777777" w:rsidTr="00D75586">
        <w:tc>
          <w:tcPr>
            <w:tcW w:w="4271" w:type="pct"/>
            <w:tcBorders>
              <w:top w:val="single" w:sz="4" w:space="0" w:color="auto"/>
              <w:left w:val="single" w:sz="4" w:space="0" w:color="auto"/>
              <w:bottom w:val="single" w:sz="4" w:space="0" w:color="auto"/>
            </w:tcBorders>
          </w:tcPr>
          <w:p w14:paraId="3EFF9B6D" w14:textId="77777777" w:rsidR="006F4A50" w:rsidRDefault="00000000">
            <w:r>
              <w:t>Self-starting and proactive, with the resilience to operate effectively in a dynamic environment with competing priorities.</w:t>
            </w:r>
          </w:p>
        </w:tc>
        <w:tc>
          <w:tcPr>
            <w:tcW w:w="729" w:type="pct"/>
            <w:tcBorders>
              <w:top w:val="single" w:sz="4" w:space="0" w:color="auto"/>
              <w:left w:val="single" w:sz="4" w:space="0" w:color="auto"/>
              <w:bottom w:val="single" w:sz="4" w:space="0" w:color="auto"/>
              <w:right w:val="single" w:sz="4" w:space="0" w:color="auto"/>
            </w:tcBorders>
            <w:vAlign w:val="center"/>
          </w:tcPr>
          <w:p w14:paraId="6EFA74D8" w14:textId="77777777" w:rsidR="006F4A50" w:rsidRDefault="00000000">
            <w:r>
              <w:t>A, I</w:t>
            </w:r>
          </w:p>
        </w:tc>
      </w:tr>
      <w:tr w:rsidR="009076A1" w:rsidRPr="005136A2" w14:paraId="15D5BCB0" w14:textId="77777777" w:rsidTr="00D75586">
        <w:tc>
          <w:tcPr>
            <w:tcW w:w="4271" w:type="pct"/>
            <w:tcBorders>
              <w:top w:val="single" w:sz="4" w:space="0" w:color="auto"/>
              <w:left w:val="single" w:sz="4" w:space="0" w:color="auto"/>
              <w:bottom w:val="single" w:sz="4" w:space="0" w:color="auto"/>
            </w:tcBorders>
          </w:tcPr>
          <w:p w14:paraId="4A3590F5" w14:textId="77777777" w:rsidR="006F4A50" w:rsidRDefault="00000000">
            <w:r>
              <w:t>Commitment to safe working, equality, diversity and inclusion, and sustainability, and to upholding the values of Goldsmiths, University of London.</w:t>
            </w:r>
          </w:p>
        </w:tc>
        <w:tc>
          <w:tcPr>
            <w:tcW w:w="729" w:type="pct"/>
            <w:tcBorders>
              <w:top w:val="single" w:sz="4" w:space="0" w:color="auto"/>
              <w:left w:val="single" w:sz="4" w:space="0" w:color="auto"/>
              <w:bottom w:val="single" w:sz="4" w:space="0" w:color="auto"/>
              <w:right w:val="single" w:sz="4" w:space="0" w:color="auto"/>
            </w:tcBorders>
            <w:vAlign w:val="center"/>
          </w:tcPr>
          <w:p w14:paraId="0406D994" w14:textId="77777777" w:rsidR="006F4A50" w:rsidRDefault="00000000">
            <w:r>
              <w:t>A, I</w:t>
            </w:r>
          </w:p>
        </w:tc>
      </w:tr>
    </w:tbl>
    <w:p w14:paraId="4BC43149" w14:textId="77777777" w:rsidR="006B0B8D" w:rsidRPr="005136A2" w:rsidRDefault="006B0B8D" w:rsidP="00D75586">
      <w:pPr>
        <w:spacing w:line="360" w:lineRule="auto"/>
        <w:jc w:val="both"/>
        <w:rPr>
          <w:b/>
          <w:bCs/>
          <w:sz w:val="24"/>
          <w:szCs w:val="24"/>
        </w:rPr>
      </w:pPr>
    </w:p>
    <w:p w14:paraId="40A38A9F" w14:textId="79B01F60" w:rsidR="00E87C7D" w:rsidRPr="005136A2" w:rsidRDefault="0042251E" w:rsidP="00D75586">
      <w:pPr>
        <w:pStyle w:val="BodyText3"/>
        <w:spacing w:line="360" w:lineRule="auto"/>
        <w:ind w:right="0"/>
        <w:rPr>
          <w:b/>
          <w:spacing w:val="-2"/>
          <w:sz w:val="24"/>
          <w:szCs w:val="24"/>
        </w:rPr>
      </w:pPr>
      <w:bookmarkStart w:id="1" w:name="_Hlk96941029"/>
      <w:r w:rsidRPr="005136A2">
        <w:rPr>
          <w:b/>
          <w:spacing w:val="-2"/>
          <w:sz w:val="24"/>
          <w:szCs w:val="24"/>
        </w:rPr>
        <w:t xml:space="preserve">Please also note that where qualifications are required, employment is </w:t>
      </w:r>
      <w:r w:rsidR="00303D97" w:rsidRPr="005136A2">
        <w:rPr>
          <w:b/>
          <w:spacing w:val="-2"/>
          <w:sz w:val="24"/>
          <w:szCs w:val="24"/>
        </w:rPr>
        <w:t xml:space="preserve">conditional on the verification </w:t>
      </w:r>
      <w:r w:rsidRPr="005136A2">
        <w:rPr>
          <w:b/>
          <w:spacing w:val="-2"/>
          <w:sz w:val="24"/>
          <w:szCs w:val="24"/>
        </w:rPr>
        <w:t>of them. Qualifications</w:t>
      </w:r>
      <w:r w:rsidR="00810578" w:rsidRPr="005136A2">
        <w:rPr>
          <w:b/>
          <w:spacing w:val="-2"/>
          <w:sz w:val="24"/>
          <w:szCs w:val="24"/>
        </w:rPr>
        <w:t xml:space="preserve"> (must be original documents)</w:t>
      </w:r>
      <w:r w:rsidR="005136A2" w:rsidRPr="005136A2">
        <w:rPr>
          <w:b/>
          <w:spacing w:val="-2"/>
          <w:sz w:val="24"/>
          <w:szCs w:val="24"/>
        </w:rPr>
        <w:t xml:space="preserve"> will be checked </w:t>
      </w:r>
      <w:r w:rsidR="00DA5E7C">
        <w:rPr>
          <w:b/>
          <w:spacing w:val="-2"/>
          <w:sz w:val="24"/>
          <w:szCs w:val="24"/>
        </w:rPr>
        <w:t xml:space="preserve">on or </w:t>
      </w:r>
      <w:r w:rsidR="005136A2" w:rsidRPr="005136A2">
        <w:rPr>
          <w:b/>
          <w:spacing w:val="-2"/>
          <w:sz w:val="24"/>
          <w:szCs w:val="24"/>
        </w:rPr>
        <w:t>befor</w:t>
      </w:r>
      <w:r w:rsidR="00DA5E7C">
        <w:rPr>
          <w:b/>
          <w:spacing w:val="-2"/>
          <w:sz w:val="24"/>
          <w:szCs w:val="24"/>
        </w:rPr>
        <w:t>e</w:t>
      </w:r>
      <w:r w:rsidRPr="005136A2">
        <w:rPr>
          <w:b/>
          <w:spacing w:val="-2"/>
          <w:sz w:val="24"/>
          <w:szCs w:val="24"/>
        </w:rPr>
        <w:t xml:space="preserve"> the first day of appointment.</w:t>
      </w:r>
    </w:p>
    <w:bookmarkEnd w:id="1"/>
    <w:p w14:paraId="5D09CC14" w14:textId="77777777" w:rsidR="00E87C7D" w:rsidRPr="005136A2" w:rsidRDefault="00E87C7D" w:rsidP="00D75586">
      <w:pPr>
        <w:pStyle w:val="BodyText3"/>
        <w:spacing w:line="360" w:lineRule="auto"/>
        <w:ind w:right="0"/>
        <w:rPr>
          <w:b/>
          <w:spacing w:val="-2"/>
          <w:sz w:val="24"/>
          <w:szCs w:val="24"/>
        </w:rPr>
      </w:pPr>
    </w:p>
    <w:p w14:paraId="0A79E015" w14:textId="77777777" w:rsidR="002333BD" w:rsidRPr="005136A2" w:rsidRDefault="002333BD" w:rsidP="00D75586">
      <w:pPr>
        <w:pStyle w:val="BodyText3"/>
        <w:spacing w:line="360" w:lineRule="auto"/>
        <w:ind w:right="0"/>
        <w:rPr>
          <w:b/>
          <w:spacing w:val="-2"/>
          <w:sz w:val="24"/>
          <w:szCs w:val="24"/>
        </w:rPr>
      </w:pPr>
    </w:p>
    <w:p w14:paraId="13954FEE" w14:textId="425F47A8" w:rsidR="00A9356D" w:rsidRDefault="00795FEE">
      <w:pPr>
        <w:rPr>
          <w:b/>
          <w:bCs/>
          <w:spacing w:val="0"/>
          <w:sz w:val="24"/>
          <w:szCs w:val="24"/>
          <w:lang w:val="en-US"/>
        </w:rPr>
      </w:pPr>
      <w:r>
        <w:rPr>
          <w:i/>
        </w:rPr>
        <w:t>Version 2 – May 2026</w:t>
      </w:r>
    </w:p>
    <w:p w14:paraId="4552FC57" w14:textId="77777777" w:rsidR="00466BEA" w:rsidRPr="005136A2" w:rsidRDefault="00015309" w:rsidP="00D75586">
      <w:pPr>
        <w:pStyle w:val="Heading4"/>
        <w:pBdr>
          <w:bottom w:val="single" w:sz="4" w:space="1" w:color="auto"/>
        </w:pBdr>
        <w:spacing w:line="360" w:lineRule="auto"/>
        <w:jc w:val="both"/>
        <w:rPr>
          <w:sz w:val="24"/>
          <w:szCs w:val="24"/>
        </w:rPr>
      </w:pPr>
      <w:r w:rsidRPr="005136A2">
        <w:rPr>
          <w:sz w:val="24"/>
          <w:szCs w:val="24"/>
        </w:rPr>
        <w:t>Summary of Benefits</w:t>
      </w:r>
    </w:p>
    <w:p w14:paraId="1BA76FF9" w14:textId="77777777" w:rsidR="00466BEA" w:rsidRPr="005136A2" w:rsidRDefault="00466BEA" w:rsidP="00D75586">
      <w:pPr>
        <w:spacing w:line="360" w:lineRule="auto"/>
        <w:jc w:val="both"/>
        <w:rPr>
          <w:sz w:val="24"/>
          <w:szCs w:val="24"/>
        </w:rPr>
      </w:pPr>
    </w:p>
    <w:p w14:paraId="017F592F" w14:textId="77777777" w:rsidR="005136A2" w:rsidRPr="00870DB8" w:rsidRDefault="005136A2" w:rsidP="00B03C24">
      <w:pPr>
        <w:spacing w:line="360" w:lineRule="auto"/>
        <w:jc w:val="both"/>
        <w:rPr>
          <w:sz w:val="22"/>
          <w:szCs w:val="22"/>
        </w:rPr>
      </w:pPr>
      <w:r w:rsidRPr="00870DB8">
        <w:rPr>
          <w:sz w:val="22"/>
          <w:szCs w:val="22"/>
        </w:rPr>
        <w:t>If you choose to work with us, you’ll become part of a learning organisation that is committed to professional and personal development, with comprehensive and innovative staff development and wellbeing programmes.</w:t>
      </w:r>
    </w:p>
    <w:p w14:paraId="0D8D1C9F" w14:textId="77777777" w:rsidR="005136A2" w:rsidRPr="00870DB8" w:rsidRDefault="005136A2" w:rsidP="00B03C24">
      <w:pPr>
        <w:spacing w:line="360" w:lineRule="auto"/>
        <w:jc w:val="both"/>
        <w:rPr>
          <w:sz w:val="22"/>
          <w:szCs w:val="22"/>
        </w:rPr>
      </w:pPr>
    </w:p>
    <w:p w14:paraId="798FAA3E" w14:textId="77777777" w:rsidR="005136A2" w:rsidRPr="00870DB8" w:rsidRDefault="005136A2" w:rsidP="00B03C24">
      <w:pPr>
        <w:spacing w:line="360" w:lineRule="auto"/>
        <w:jc w:val="both"/>
        <w:rPr>
          <w:sz w:val="22"/>
          <w:szCs w:val="22"/>
        </w:rPr>
      </w:pPr>
      <w:r w:rsidRPr="00870DB8">
        <w:rPr>
          <w:sz w:val="22"/>
          <w:szCs w:val="22"/>
        </w:rPr>
        <w:t>You’ll also have access to frequent lunchtime and evening talks, seminars and performances, and annual performance and development reviews.</w:t>
      </w:r>
    </w:p>
    <w:p w14:paraId="178317DB" w14:textId="77777777" w:rsidR="005136A2" w:rsidRPr="00870DB8" w:rsidRDefault="005136A2" w:rsidP="00B03C24">
      <w:pPr>
        <w:spacing w:line="360" w:lineRule="auto"/>
        <w:jc w:val="both"/>
        <w:rPr>
          <w:sz w:val="22"/>
          <w:szCs w:val="22"/>
        </w:rPr>
      </w:pPr>
    </w:p>
    <w:p w14:paraId="1B36EA14" w14:textId="77777777" w:rsidR="005136A2" w:rsidRPr="00870DB8" w:rsidRDefault="005136A2" w:rsidP="00B03C24">
      <w:pPr>
        <w:spacing w:line="360" w:lineRule="auto"/>
        <w:jc w:val="both"/>
        <w:rPr>
          <w:sz w:val="22"/>
          <w:szCs w:val="22"/>
        </w:rPr>
      </w:pPr>
      <w:r w:rsidRPr="00870DB8">
        <w:rPr>
          <w:sz w:val="22"/>
          <w:szCs w:val="22"/>
        </w:rPr>
        <w:t>Our other benefits include:</w:t>
      </w:r>
    </w:p>
    <w:p w14:paraId="24BEB99D" w14:textId="77777777" w:rsidR="005136A2" w:rsidRPr="00870DB8" w:rsidRDefault="005136A2" w:rsidP="00B03C24">
      <w:pPr>
        <w:spacing w:line="360" w:lineRule="auto"/>
        <w:jc w:val="both"/>
        <w:rPr>
          <w:bCs/>
          <w:spacing w:val="0"/>
          <w:sz w:val="22"/>
          <w:szCs w:val="22"/>
          <w:lang w:eastAsia="en-GB"/>
        </w:rPr>
      </w:pPr>
    </w:p>
    <w:p w14:paraId="43E3864A"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Competitive salary</w:t>
      </w:r>
    </w:p>
    <w:p w14:paraId="0AA39EF3"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Working in Zone 2, with fantastic transport links and interest free travel to work loans</w:t>
      </w:r>
    </w:p>
    <w:p w14:paraId="4215907E"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Excellent annual leave entitlement plus additional closure days at Christmas and Easter</w:t>
      </w:r>
    </w:p>
    <w:p w14:paraId="5054FECD"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Membership of USS or LPFA pension scheme, dependent upon grade</w:t>
      </w:r>
    </w:p>
    <w:p w14:paraId="67BFCDD2"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 xml:space="preserve">Maternity, paternity, shared parental leave and adoption leave and pay </w:t>
      </w:r>
    </w:p>
    <w:p w14:paraId="4447D8D7"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Contractual sick pay provision</w:t>
      </w:r>
    </w:p>
    <w:p w14:paraId="13568AFF" w14:textId="549B833E"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 xml:space="preserve">Access to an Employee Assistance Programme, offering 24/7/365 confidential and free advice, </w:t>
      </w:r>
      <w:r w:rsidR="004B7818" w:rsidRPr="00870DB8">
        <w:rPr>
          <w:bCs/>
          <w:spacing w:val="0"/>
          <w:sz w:val="22"/>
          <w:szCs w:val="22"/>
          <w:lang w:eastAsia="en-GB"/>
        </w:rPr>
        <w:t>support,</w:t>
      </w:r>
      <w:r w:rsidRPr="00870DB8">
        <w:rPr>
          <w:bCs/>
          <w:spacing w:val="0"/>
          <w:sz w:val="22"/>
          <w:szCs w:val="22"/>
          <w:lang w:eastAsia="en-GB"/>
        </w:rPr>
        <w:t xml:space="preserve"> and information service on a range of personal, </w:t>
      </w:r>
      <w:r w:rsidR="004B7818" w:rsidRPr="00870DB8">
        <w:rPr>
          <w:bCs/>
          <w:spacing w:val="0"/>
          <w:sz w:val="22"/>
          <w:szCs w:val="22"/>
          <w:lang w:eastAsia="en-GB"/>
        </w:rPr>
        <w:t>family,</w:t>
      </w:r>
      <w:r w:rsidRPr="00870DB8">
        <w:rPr>
          <w:bCs/>
          <w:spacing w:val="0"/>
          <w:sz w:val="22"/>
          <w:szCs w:val="22"/>
          <w:lang w:eastAsia="en-GB"/>
        </w:rPr>
        <w:t xml:space="preserve"> or </w:t>
      </w:r>
      <w:r w:rsidR="004B7818" w:rsidRPr="00870DB8">
        <w:rPr>
          <w:bCs/>
          <w:spacing w:val="0"/>
          <w:sz w:val="22"/>
          <w:szCs w:val="22"/>
          <w:lang w:eastAsia="en-GB"/>
        </w:rPr>
        <w:t>work-related</w:t>
      </w:r>
      <w:r w:rsidRPr="00870DB8">
        <w:rPr>
          <w:bCs/>
          <w:spacing w:val="0"/>
          <w:sz w:val="22"/>
          <w:szCs w:val="22"/>
          <w:lang w:eastAsia="en-GB"/>
        </w:rPr>
        <w:t xml:space="preserve"> matters. </w:t>
      </w:r>
    </w:p>
    <w:p w14:paraId="7A1F18C6"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Free eye tests</w:t>
      </w:r>
    </w:p>
    <w:p w14:paraId="1606505B"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Cycle to work scheme</w:t>
      </w:r>
    </w:p>
    <w:p w14:paraId="0B45603E"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Wellbeing initiatives including the Chaplaincy and Staff Choir</w:t>
      </w:r>
    </w:p>
    <w:p w14:paraId="7F89F24D"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 xml:space="preserve">On-site </w:t>
      </w:r>
      <w:hyperlink r:id="rId16" w:history="1">
        <w:r w:rsidRPr="00870DB8">
          <w:rPr>
            <w:color w:val="0000FF"/>
            <w:spacing w:val="0"/>
            <w:sz w:val="22"/>
            <w:szCs w:val="22"/>
            <w:u w:val="single"/>
            <w:lang w:eastAsia="en-GB"/>
          </w:rPr>
          <w:t>dining facilities</w:t>
        </w:r>
      </w:hyperlink>
      <w:r w:rsidRPr="00870DB8">
        <w:rPr>
          <w:color w:val="0000FF"/>
          <w:spacing w:val="0"/>
          <w:sz w:val="22"/>
          <w:szCs w:val="22"/>
          <w:u w:val="single"/>
          <w:lang w:eastAsia="en-GB"/>
        </w:rPr>
        <w:t xml:space="preserve"> </w:t>
      </w:r>
    </w:p>
    <w:p w14:paraId="6A21749F" w14:textId="77777777" w:rsidR="005136A2" w:rsidRPr="00870DB8" w:rsidRDefault="005136A2" w:rsidP="00B03C24">
      <w:pPr>
        <w:numPr>
          <w:ilvl w:val="0"/>
          <w:numId w:val="26"/>
        </w:numPr>
        <w:spacing w:line="360" w:lineRule="auto"/>
        <w:jc w:val="both"/>
        <w:rPr>
          <w:rStyle w:val="Hyperlink"/>
          <w:bCs/>
          <w:color w:val="auto"/>
          <w:spacing w:val="0"/>
          <w:sz w:val="22"/>
          <w:szCs w:val="22"/>
          <w:u w:val="none"/>
          <w:lang w:eastAsia="en-GB"/>
        </w:rPr>
      </w:pPr>
      <w:r w:rsidRPr="00870DB8">
        <w:rPr>
          <w:bCs/>
          <w:spacing w:val="0"/>
          <w:sz w:val="22"/>
          <w:szCs w:val="22"/>
          <w:lang w:eastAsia="en-GB"/>
        </w:rPr>
        <w:t xml:space="preserve">Access to </w:t>
      </w:r>
      <w:hyperlink r:id="rId17" w:tgtFrame="_blank" w:history="1">
        <w:r w:rsidRPr="00870DB8">
          <w:rPr>
            <w:bCs/>
            <w:spacing w:val="0"/>
            <w:sz w:val="22"/>
            <w:szCs w:val="22"/>
            <w:lang w:eastAsia="en-GB"/>
          </w:rPr>
          <w:t>University of London facilities</w:t>
        </w:r>
      </w:hyperlink>
      <w:r w:rsidRPr="00870DB8">
        <w:rPr>
          <w:bCs/>
          <w:spacing w:val="0"/>
          <w:sz w:val="22"/>
          <w:szCs w:val="22"/>
          <w:lang w:eastAsia="en-GB"/>
        </w:rPr>
        <w:t xml:space="preserve"> such as </w:t>
      </w:r>
      <w:hyperlink r:id="rId18" w:history="1">
        <w:r w:rsidRPr="00870DB8">
          <w:rPr>
            <w:rStyle w:val="Hyperlink"/>
            <w:bCs/>
            <w:spacing w:val="0"/>
            <w:sz w:val="22"/>
            <w:szCs w:val="22"/>
            <w:lang w:eastAsia="en-GB"/>
          </w:rPr>
          <w:t>Senate House Library</w:t>
        </w:r>
      </w:hyperlink>
    </w:p>
    <w:p w14:paraId="0E0945E3" w14:textId="037275A6" w:rsidR="00870DB8" w:rsidRPr="00870DB8" w:rsidRDefault="00870DB8" w:rsidP="00B03C24">
      <w:pPr>
        <w:numPr>
          <w:ilvl w:val="0"/>
          <w:numId w:val="26"/>
        </w:numPr>
        <w:spacing w:line="360" w:lineRule="auto"/>
        <w:jc w:val="both"/>
        <w:rPr>
          <w:rStyle w:val="Hyperlink"/>
          <w:bCs/>
          <w:color w:val="auto"/>
          <w:spacing w:val="0"/>
          <w:sz w:val="22"/>
          <w:szCs w:val="22"/>
          <w:u w:val="none"/>
          <w:lang w:eastAsia="en-GB"/>
        </w:rPr>
      </w:pPr>
      <w:r w:rsidRPr="00870DB8">
        <w:rPr>
          <w:rStyle w:val="Hyperlink"/>
          <w:bCs/>
          <w:color w:val="auto"/>
          <w:spacing w:val="0"/>
          <w:sz w:val="22"/>
          <w:szCs w:val="22"/>
          <w:u w:val="none"/>
          <w:lang w:eastAsia="en-GB"/>
        </w:rPr>
        <w:t xml:space="preserve">Membership of Staff Diversity Networks: (Dis)Ability, Goldsmiths Race Equality Group, LGBTQ+, Menopause, Parents and Carers, Women at Goldsmiths. (Staff are </w:t>
      </w:r>
      <w:r w:rsidRPr="00870DB8">
        <w:rPr>
          <w:rStyle w:val="Hyperlink"/>
          <w:bCs/>
          <w:color w:val="auto"/>
          <w:spacing w:val="0"/>
          <w:sz w:val="22"/>
          <w:szCs w:val="22"/>
          <w:u w:val="none"/>
          <w:lang w:eastAsia="en-GB"/>
        </w:rPr>
        <w:lastRenderedPageBreak/>
        <w:t>also encouraged to join networks as Allies should they wish to do so rather than as members)</w:t>
      </w:r>
    </w:p>
    <w:p w14:paraId="63C96A1A" w14:textId="77777777" w:rsidR="0000489D" w:rsidRPr="00870DB8" w:rsidRDefault="0000489D" w:rsidP="00D75586">
      <w:pPr>
        <w:spacing w:line="360" w:lineRule="auto"/>
        <w:jc w:val="both"/>
        <w:rPr>
          <w:sz w:val="22"/>
          <w:szCs w:val="22"/>
        </w:rPr>
      </w:pPr>
    </w:p>
    <w:p w14:paraId="011A586D" w14:textId="1E39D034" w:rsidR="00EE07AC" w:rsidRPr="00870DB8" w:rsidRDefault="0065619B" w:rsidP="00D75586">
      <w:pPr>
        <w:pStyle w:val="Heading4"/>
        <w:pBdr>
          <w:bottom w:val="single" w:sz="4" w:space="1" w:color="auto"/>
        </w:pBdr>
        <w:spacing w:line="360" w:lineRule="auto"/>
        <w:jc w:val="both"/>
        <w:rPr>
          <w:sz w:val="22"/>
          <w:szCs w:val="22"/>
        </w:rPr>
      </w:pPr>
      <w:r w:rsidRPr="00870DB8">
        <w:rPr>
          <w:sz w:val="22"/>
          <w:szCs w:val="22"/>
        </w:rPr>
        <w:t>Further information</w:t>
      </w:r>
    </w:p>
    <w:p w14:paraId="6ABEF396" w14:textId="77777777" w:rsidR="002D73D3" w:rsidRPr="00870DB8" w:rsidRDefault="00196DE9" w:rsidP="00D75586">
      <w:pPr>
        <w:autoSpaceDE w:val="0"/>
        <w:autoSpaceDN w:val="0"/>
        <w:adjustRightInd w:val="0"/>
        <w:spacing w:line="360" w:lineRule="auto"/>
        <w:jc w:val="both"/>
        <w:rPr>
          <w:sz w:val="22"/>
          <w:szCs w:val="22"/>
        </w:rPr>
      </w:pPr>
      <w:r w:rsidRPr="00870DB8">
        <w:rPr>
          <w:sz w:val="22"/>
          <w:szCs w:val="22"/>
        </w:rPr>
        <w:t xml:space="preserve"> </w:t>
      </w:r>
    </w:p>
    <w:p w14:paraId="3A939EDB" w14:textId="77777777" w:rsidR="00E87C7D" w:rsidRPr="00870DB8" w:rsidRDefault="0065619B" w:rsidP="00D75586">
      <w:pPr>
        <w:pStyle w:val="Pa1"/>
        <w:spacing w:line="360" w:lineRule="auto"/>
        <w:jc w:val="both"/>
        <w:rPr>
          <w:rFonts w:ascii="Arial" w:hAnsi="Arial" w:cs="Arial"/>
          <w:sz w:val="22"/>
          <w:szCs w:val="22"/>
        </w:rPr>
      </w:pPr>
      <w:r w:rsidRPr="00870DB8">
        <w:rPr>
          <w:rFonts w:ascii="Arial" w:hAnsi="Arial" w:cs="Arial"/>
          <w:bCs/>
          <w:sz w:val="22"/>
          <w:szCs w:val="22"/>
        </w:rPr>
        <w:t xml:space="preserve">For more information about Goldsmiths, please visit: </w:t>
      </w:r>
      <w:hyperlink r:id="rId19" w:history="1">
        <w:r w:rsidRPr="00870DB8">
          <w:rPr>
            <w:rFonts w:ascii="Arial" w:hAnsi="Arial" w:cs="Arial"/>
            <w:color w:val="0000FF"/>
            <w:sz w:val="22"/>
            <w:szCs w:val="22"/>
            <w:u w:val="single"/>
          </w:rPr>
          <w:t>www.gold.ac.uk/about</w:t>
        </w:r>
      </w:hyperlink>
    </w:p>
    <w:p w14:paraId="4C4202F0" w14:textId="77777777" w:rsidR="00E87C7D" w:rsidRPr="00870DB8" w:rsidRDefault="00E87C7D" w:rsidP="00D75586">
      <w:pPr>
        <w:pStyle w:val="Pa1"/>
        <w:spacing w:line="360" w:lineRule="auto"/>
        <w:jc w:val="both"/>
        <w:rPr>
          <w:rFonts w:ascii="Arial" w:hAnsi="Arial" w:cs="Arial"/>
          <w:sz w:val="22"/>
          <w:szCs w:val="22"/>
        </w:rPr>
      </w:pPr>
    </w:p>
    <w:p w14:paraId="17BDAD54" w14:textId="07A327E7" w:rsidR="00FB376D" w:rsidRPr="00870DB8" w:rsidRDefault="00877DE1" w:rsidP="00D75586">
      <w:pPr>
        <w:jc w:val="both"/>
        <w:rPr>
          <w:b/>
          <w:sz w:val="22"/>
          <w:szCs w:val="22"/>
          <w:lang w:eastAsia="en-GB"/>
        </w:rPr>
      </w:pPr>
      <w:r w:rsidRPr="00870DB8">
        <w:rPr>
          <w:b/>
          <w:sz w:val="22"/>
          <w:szCs w:val="22"/>
          <w:lang w:eastAsia="en-GB"/>
        </w:rPr>
        <w:t xml:space="preserve">Thank you for your interest in working with us, we wish you all the best with your application. </w:t>
      </w:r>
    </w:p>
    <w:p w14:paraId="76148277" w14:textId="77777777" w:rsidR="00FB376D" w:rsidRPr="00870DB8" w:rsidRDefault="00FB376D" w:rsidP="00D75586">
      <w:pPr>
        <w:jc w:val="both"/>
        <w:rPr>
          <w:b/>
          <w:sz w:val="22"/>
          <w:szCs w:val="22"/>
          <w:lang w:eastAsia="en-GB"/>
        </w:rPr>
      </w:pPr>
    </w:p>
    <w:sectPr w:rsidR="00FB376D" w:rsidRPr="00870DB8" w:rsidSect="00A9356D">
      <w:headerReference w:type="default" r:id="rId20"/>
      <w:footerReference w:type="default" r:id="rId21"/>
      <w:headerReference w:type="first" r:id="rId22"/>
      <w:footerReference w:type="first" r:id="rId23"/>
      <w:pgSz w:w="11907" w:h="16840" w:code="9"/>
      <w:pgMar w:top="1134" w:right="1269" w:bottom="1134" w:left="1701" w:header="567" w:footer="56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412B" w14:textId="77777777" w:rsidR="004754D4" w:rsidRDefault="004754D4">
      <w:r>
        <w:separator/>
      </w:r>
    </w:p>
  </w:endnote>
  <w:endnote w:type="continuationSeparator" w:id="0">
    <w:p w14:paraId="52609DF3" w14:textId="77777777" w:rsidR="004754D4" w:rsidRDefault="0047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589E" w14:textId="172998E7" w:rsidR="00A43F73" w:rsidRPr="00614978" w:rsidRDefault="00A43F73" w:rsidP="00A43F73">
    <w:pPr>
      <w:pStyle w:val="Footer"/>
      <w:rPr>
        <w:color w:val="FF0000"/>
        <w:sz w:val="18"/>
      </w:rPr>
    </w:pPr>
  </w:p>
  <w:p w14:paraId="50A85D4C" w14:textId="77777777" w:rsidR="008D6016" w:rsidRDefault="008D6016" w:rsidP="00A43F73">
    <w:pPr>
      <w:pStyle w:val="Footer"/>
      <w:tabs>
        <w:tab w:val="left" w:pos="4200"/>
        <w:tab w:val="center" w:pos="446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C180" w14:textId="74D02EA9" w:rsidR="00277E75" w:rsidRDefault="002E6E24">
    <w:pPr>
      <w:pStyle w:val="Footer"/>
    </w:pPr>
    <w:r>
      <w:rPr>
        <w:noProof/>
      </w:rPr>
      <w:drawing>
        <wp:anchor distT="0" distB="0" distL="114300" distR="114300" simplePos="0" relativeHeight="251660288" behindDoc="0" locked="0" layoutInCell="1" allowOverlap="1" wp14:anchorId="3934106D" wp14:editId="28F932FB">
          <wp:simplePos x="0" y="0"/>
          <wp:positionH relativeFrom="page">
            <wp:posOffset>1475740</wp:posOffset>
          </wp:positionH>
          <wp:positionV relativeFrom="paragraph">
            <wp:posOffset>-1012825</wp:posOffset>
          </wp:positionV>
          <wp:extent cx="4379595" cy="975360"/>
          <wp:effectExtent l="0" t="0" r="1905" b="0"/>
          <wp:wrapSquare wrapText="bothSides"/>
          <wp:docPr id="1481335352" name="Picture 2" descr="A black background with three colourful squares that display an Athena Swan Bronze Award, a Disability Confident employer badge and a Stonewall Silver Award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35352" name="Picture 2" descr="A black background with three colourful squares that display an Athena Swan Bronze Award, a Disability Confident employer badge and a Stonewall Silver Award 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9595" cy="9753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EE6D1" w14:textId="77777777" w:rsidR="004754D4" w:rsidRDefault="004754D4">
      <w:r>
        <w:separator/>
      </w:r>
    </w:p>
  </w:footnote>
  <w:footnote w:type="continuationSeparator" w:id="0">
    <w:p w14:paraId="46E7CA4A" w14:textId="77777777" w:rsidR="004754D4" w:rsidRDefault="00475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41D7" w14:textId="76DA81ED" w:rsidR="00AC550D" w:rsidRPr="00AC550D" w:rsidRDefault="00AC550D">
    <w:pPr>
      <w:pStyle w:val="Header"/>
      <w:jc w:val="right"/>
      <w:rPr>
        <w:color w:val="7F7F7F" w:themeColor="text1" w:themeTint="80"/>
        <w:sz w:val="16"/>
      </w:rPr>
    </w:pPr>
  </w:p>
  <w:p w14:paraId="6933C92B" w14:textId="77777777" w:rsidR="00AC550D" w:rsidRDefault="00AC5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6ADF" w14:textId="10C61D96" w:rsidR="00A9356D" w:rsidRDefault="00A9356D">
    <w:pPr>
      <w:pStyle w:val="Header"/>
    </w:pPr>
    <w:r w:rsidRPr="005136A2">
      <w:rPr>
        <w:noProof/>
        <w:lang w:eastAsia="en-GB"/>
      </w:rPr>
      <w:drawing>
        <wp:anchor distT="0" distB="0" distL="114300" distR="114300" simplePos="0" relativeHeight="251659264" behindDoc="0" locked="0" layoutInCell="1" allowOverlap="1" wp14:anchorId="1B69ACB5" wp14:editId="433DDDF9">
          <wp:simplePos x="0" y="0"/>
          <wp:positionH relativeFrom="margin">
            <wp:align>right</wp:align>
          </wp:positionH>
          <wp:positionV relativeFrom="paragraph">
            <wp:posOffset>82550</wp:posOffset>
          </wp:positionV>
          <wp:extent cx="2019300" cy="457200"/>
          <wp:effectExtent l="0" t="0" r="0" b="0"/>
          <wp:wrapSquare wrapText="bothSides"/>
          <wp:docPr id="2" name="Picture 2" descr="Goldsmiths, University of Lond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Goldsmiths, University of London Logo">
                    <a:extLst>
                      <a:ext uri="{C183D7F6-B498-43B3-948B-1728B52AA6E4}">
                        <adec:decorative xmlns:adec="http://schemas.microsoft.com/office/drawing/2017/decorative" val="0"/>
                      </a:ext>
                    </a:extLst>
                  </pic:cNvPr>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C276AD"/>
    <w:multiLevelType w:val="hybridMultilevel"/>
    <w:tmpl w:val="5B4E19DC"/>
    <w:lvl w:ilvl="0" w:tplc="0409000F">
      <w:start w:val="1"/>
      <w:numFmt w:val="decimal"/>
      <w:lvlText w:val="%1."/>
      <w:lvlJc w:val="left"/>
      <w:pPr>
        <w:tabs>
          <w:tab w:val="num" w:pos="720"/>
        </w:tabs>
        <w:ind w:left="720" w:hanging="360"/>
      </w:pPr>
    </w:lvl>
    <w:lvl w:ilvl="1" w:tplc="0DF25F2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970AF"/>
    <w:multiLevelType w:val="hybridMultilevel"/>
    <w:tmpl w:val="4CEED87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C6B159B"/>
    <w:multiLevelType w:val="hybridMultilevel"/>
    <w:tmpl w:val="36FCAFF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F3C107D"/>
    <w:multiLevelType w:val="hybridMultilevel"/>
    <w:tmpl w:val="96C440E4"/>
    <w:lvl w:ilvl="0" w:tplc="38A45356">
      <w:start w:val="1"/>
      <w:numFmt w:val="bullet"/>
      <w:lvlText w:val=""/>
      <w:lvlJc w:val="left"/>
      <w:pPr>
        <w:tabs>
          <w:tab w:val="num" w:pos="360"/>
        </w:tabs>
        <w:ind w:left="357" w:hanging="357"/>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3F37ED7"/>
    <w:multiLevelType w:val="hybridMultilevel"/>
    <w:tmpl w:val="9D58E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D6802"/>
    <w:multiLevelType w:val="hybridMultilevel"/>
    <w:tmpl w:val="11C2AC68"/>
    <w:lvl w:ilvl="0" w:tplc="04090001">
      <w:start w:val="1"/>
      <w:numFmt w:val="bullet"/>
      <w:lvlText w:val=""/>
      <w:lvlJc w:val="left"/>
      <w:pPr>
        <w:tabs>
          <w:tab w:val="num" w:pos="720"/>
        </w:tabs>
        <w:ind w:left="720" w:hanging="360"/>
      </w:pPr>
      <w:rPr>
        <w:rFonts w:ascii="Symbol" w:hAnsi="Symbol" w:cs="Symbol" w:hint="default"/>
      </w:rPr>
    </w:lvl>
    <w:lvl w:ilvl="1" w:tplc="0DF25F24">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1655FE5"/>
    <w:multiLevelType w:val="multilevel"/>
    <w:tmpl w:val="520A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pPr>
      <w:rPr>
        <w:rFonts w:cs="Times New Roman"/>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pPr>
      <w:rPr>
        <w:rFonts w:cs="Times New Roman"/>
        <w:color w:val="auto"/>
      </w:rPr>
    </w:lvl>
    <w:lvl w:ilvl="4">
      <w:start w:val="1"/>
      <w:numFmt w:val="none"/>
      <w:suff w:val="nothing"/>
      <w:lvlText w:val=""/>
      <w:lvlJc w:val="left"/>
      <w:rPr>
        <w:rFonts w:cs="Times New Roman"/>
        <w:color w:val="auto"/>
      </w:rPr>
    </w:lvl>
    <w:lvl w:ilvl="5">
      <w:start w:val="1"/>
      <w:numFmt w:val="none"/>
      <w:suff w:val="nothing"/>
      <w:lvlText w:val=""/>
      <w:lvlJc w:val="left"/>
      <w:rPr>
        <w:rFonts w:cs="Times New Roman"/>
        <w:color w:val="auto"/>
      </w:rPr>
    </w:lvl>
    <w:lvl w:ilvl="6">
      <w:start w:val="1"/>
      <w:numFmt w:val="none"/>
      <w:suff w:val="nothing"/>
      <w:lvlText w:val=""/>
      <w:lvlJc w:val="left"/>
      <w:rPr>
        <w:rFonts w:cs="Times New Roman"/>
        <w:color w:val="auto"/>
      </w:rPr>
    </w:lvl>
    <w:lvl w:ilvl="7">
      <w:start w:val="1"/>
      <w:numFmt w:val="none"/>
      <w:suff w:val="nothing"/>
      <w:lvlText w:val=""/>
      <w:lvlJc w:val="left"/>
      <w:rPr>
        <w:rFonts w:cs="Times New Roman"/>
        <w:color w:val="auto"/>
      </w:rPr>
    </w:lvl>
    <w:lvl w:ilvl="8">
      <w:start w:val="1"/>
      <w:numFmt w:val="none"/>
      <w:suff w:val="nothing"/>
      <w:lvlText w:val=""/>
      <w:lvlJc w:val="left"/>
      <w:rPr>
        <w:rFonts w:cs="Times New Roman"/>
        <w:color w:val="auto"/>
      </w:rPr>
    </w:lvl>
  </w:abstractNum>
  <w:abstractNum w:abstractNumId="9" w15:restartNumberingAfterBreak="0">
    <w:nsid w:val="26E85E14"/>
    <w:multiLevelType w:val="hybridMultilevel"/>
    <w:tmpl w:val="BC9A0E5A"/>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5D40CB"/>
    <w:multiLevelType w:val="hybridMultilevel"/>
    <w:tmpl w:val="EF226F44"/>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11" w15:restartNumberingAfterBreak="0">
    <w:nsid w:val="38A0056B"/>
    <w:multiLevelType w:val="hybridMultilevel"/>
    <w:tmpl w:val="05142AA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8BF4180"/>
    <w:multiLevelType w:val="hybridMultilevel"/>
    <w:tmpl w:val="36AE2FE6"/>
    <w:lvl w:ilvl="0" w:tplc="08090001">
      <w:start w:val="1"/>
      <w:numFmt w:val="bullet"/>
      <w:lvlText w:val=""/>
      <w:lvlJc w:val="left"/>
      <w:pPr>
        <w:tabs>
          <w:tab w:val="num" w:pos="644"/>
        </w:tabs>
        <w:ind w:left="644"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9F3CEF"/>
    <w:multiLevelType w:val="hybridMultilevel"/>
    <w:tmpl w:val="990E3938"/>
    <w:lvl w:ilvl="0" w:tplc="38A45356">
      <w:start w:val="1"/>
      <w:numFmt w:val="bullet"/>
      <w:lvlText w:val=""/>
      <w:lvlJc w:val="left"/>
      <w:pPr>
        <w:tabs>
          <w:tab w:val="num" w:pos="360"/>
        </w:tabs>
        <w:ind w:left="357" w:hanging="357"/>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010307B"/>
    <w:multiLevelType w:val="hybridMultilevel"/>
    <w:tmpl w:val="1C70466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2654419"/>
    <w:multiLevelType w:val="hybridMultilevel"/>
    <w:tmpl w:val="5162ADF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67876E1"/>
    <w:multiLevelType w:val="multilevel"/>
    <w:tmpl w:val="DF5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F652D"/>
    <w:multiLevelType w:val="hybridMultilevel"/>
    <w:tmpl w:val="09545D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5E60F5"/>
    <w:multiLevelType w:val="hybridMultilevel"/>
    <w:tmpl w:val="B484C000"/>
    <w:lvl w:ilvl="0" w:tplc="EA9A9B2E">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F982563"/>
    <w:multiLevelType w:val="hybridMultilevel"/>
    <w:tmpl w:val="7FEA96C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3CC52ED"/>
    <w:multiLevelType w:val="hybridMultilevel"/>
    <w:tmpl w:val="071897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D07349"/>
    <w:multiLevelType w:val="hybridMultilevel"/>
    <w:tmpl w:val="A006B59A"/>
    <w:lvl w:ilvl="0" w:tplc="38A45356">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8136115"/>
    <w:multiLevelType w:val="hybridMultilevel"/>
    <w:tmpl w:val="5548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E23E0B"/>
    <w:multiLevelType w:val="hybridMultilevel"/>
    <w:tmpl w:val="E0FA8DC4"/>
    <w:lvl w:ilvl="0" w:tplc="EA9A9B2E">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65A1BF8"/>
    <w:multiLevelType w:val="hybridMultilevel"/>
    <w:tmpl w:val="810ACC7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7CC2753D"/>
    <w:multiLevelType w:val="hybridMultilevel"/>
    <w:tmpl w:val="E05EFA2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F522F97"/>
    <w:multiLevelType w:val="hybridMultilevel"/>
    <w:tmpl w:val="CB2E25B8"/>
    <w:lvl w:ilvl="0" w:tplc="EA9A9B2E">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362514153">
    <w:abstractNumId w:val="11"/>
  </w:num>
  <w:num w:numId="2" w16cid:durableId="2001998731">
    <w:abstractNumId w:val="10"/>
  </w:num>
  <w:num w:numId="3" w16cid:durableId="336466676">
    <w:abstractNumId w:val="23"/>
  </w:num>
  <w:num w:numId="4" w16cid:durableId="1704597934">
    <w:abstractNumId w:val="26"/>
  </w:num>
  <w:num w:numId="5" w16cid:durableId="581717731">
    <w:abstractNumId w:val="18"/>
  </w:num>
  <w:num w:numId="6" w16cid:durableId="1759407345">
    <w:abstractNumId w:val="21"/>
  </w:num>
  <w:num w:numId="7" w16cid:durableId="1020201842">
    <w:abstractNumId w:val="25"/>
  </w:num>
  <w:num w:numId="8" w16cid:durableId="245580414">
    <w:abstractNumId w:val="13"/>
  </w:num>
  <w:num w:numId="9" w16cid:durableId="1554270710">
    <w:abstractNumId w:val="4"/>
  </w:num>
  <w:num w:numId="10" w16cid:durableId="972442400">
    <w:abstractNumId w:val="15"/>
  </w:num>
  <w:num w:numId="11" w16cid:durableId="1846356680">
    <w:abstractNumId w:val="6"/>
  </w:num>
  <w:num w:numId="12" w16cid:durableId="1287660365">
    <w:abstractNumId w:val="19"/>
  </w:num>
  <w:num w:numId="13" w16cid:durableId="1940873224">
    <w:abstractNumId w:val="3"/>
  </w:num>
  <w:num w:numId="14" w16cid:durableId="1878153652">
    <w:abstractNumId w:val="14"/>
  </w:num>
  <w:num w:numId="15" w16cid:durableId="565529499">
    <w:abstractNumId w:val="0"/>
  </w:num>
  <w:num w:numId="16" w16cid:durableId="2104183106">
    <w:abstractNumId w:val="9"/>
  </w:num>
  <w:num w:numId="17" w16cid:durableId="2103185816">
    <w:abstractNumId w:val="1"/>
  </w:num>
  <w:num w:numId="18" w16cid:durableId="553656905">
    <w:abstractNumId w:val="12"/>
  </w:num>
  <w:num w:numId="19" w16cid:durableId="1439987707">
    <w:abstractNumId w:val="2"/>
  </w:num>
  <w:num w:numId="20" w16cid:durableId="1926067118">
    <w:abstractNumId w:val="24"/>
  </w:num>
  <w:num w:numId="21" w16cid:durableId="364258076">
    <w:abstractNumId w:val="5"/>
  </w:num>
  <w:num w:numId="22" w16cid:durableId="2009942366">
    <w:abstractNumId w:val="20"/>
  </w:num>
  <w:num w:numId="23" w16cid:durableId="1027564839">
    <w:abstractNumId w:val="17"/>
  </w:num>
  <w:num w:numId="24" w16cid:durableId="331418769">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4711378">
    <w:abstractNumId w:val="16"/>
  </w:num>
  <w:num w:numId="26" w16cid:durableId="1925064110">
    <w:abstractNumId w:val="16"/>
  </w:num>
  <w:num w:numId="27" w16cid:durableId="624652287">
    <w:abstractNumId w:val="22"/>
  </w:num>
  <w:num w:numId="28" w16cid:durableId="116846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7"/>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B7"/>
    <w:rsid w:val="0000489D"/>
    <w:rsid w:val="00006540"/>
    <w:rsid w:val="00006BE7"/>
    <w:rsid w:val="00010CBB"/>
    <w:rsid w:val="000130EF"/>
    <w:rsid w:val="000147CB"/>
    <w:rsid w:val="00015309"/>
    <w:rsid w:val="00016791"/>
    <w:rsid w:val="00017272"/>
    <w:rsid w:val="00030779"/>
    <w:rsid w:val="00033164"/>
    <w:rsid w:val="00034CF7"/>
    <w:rsid w:val="00051AAA"/>
    <w:rsid w:val="00067376"/>
    <w:rsid w:val="00072C9B"/>
    <w:rsid w:val="00094537"/>
    <w:rsid w:val="000A353E"/>
    <w:rsid w:val="000A414D"/>
    <w:rsid w:val="000A5F38"/>
    <w:rsid w:val="000B0932"/>
    <w:rsid w:val="000B502E"/>
    <w:rsid w:val="000D6686"/>
    <w:rsid w:val="000E791C"/>
    <w:rsid w:val="000F34DA"/>
    <w:rsid w:val="001025BC"/>
    <w:rsid w:val="001045C6"/>
    <w:rsid w:val="001161F4"/>
    <w:rsid w:val="00117E8E"/>
    <w:rsid w:val="00122961"/>
    <w:rsid w:val="0012655E"/>
    <w:rsid w:val="00131934"/>
    <w:rsid w:val="001333F8"/>
    <w:rsid w:val="0015574F"/>
    <w:rsid w:val="0016375F"/>
    <w:rsid w:val="001843E3"/>
    <w:rsid w:val="001852D9"/>
    <w:rsid w:val="0018636D"/>
    <w:rsid w:val="00194D05"/>
    <w:rsid w:val="00196DE9"/>
    <w:rsid w:val="001A49EC"/>
    <w:rsid w:val="001A4BC8"/>
    <w:rsid w:val="001B01BC"/>
    <w:rsid w:val="001C5C25"/>
    <w:rsid w:val="001D6389"/>
    <w:rsid w:val="001E050E"/>
    <w:rsid w:val="001E1434"/>
    <w:rsid w:val="001E420E"/>
    <w:rsid w:val="001E4442"/>
    <w:rsid w:val="001E4A2B"/>
    <w:rsid w:val="001F4642"/>
    <w:rsid w:val="001F517B"/>
    <w:rsid w:val="001F5EC2"/>
    <w:rsid w:val="00205A81"/>
    <w:rsid w:val="00216FBF"/>
    <w:rsid w:val="00227862"/>
    <w:rsid w:val="00227EE7"/>
    <w:rsid w:val="002333BD"/>
    <w:rsid w:val="0023701C"/>
    <w:rsid w:val="00240C27"/>
    <w:rsid w:val="002418C1"/>
    <w:rsid w:val="00243A71"/>
    <w:rsid w:val="0024649F"/>
    <w:rsid w:val="0024790B"/>
    <w:rsid w:val="002526A8"/>
    <w:rsid w:val="00254249"/>
    <w:rsid w:val="0025667A"/>
    <w:rsid w:val="002650BB"/>
    <w:rsid w:val="00267382"/>
    <w:rsid w:val="002702A8"/>
    <w:rsid w:val="00272415"/>
    <w:rsid w:val="002766D0"/>
    <w:rsid w:val="00277E75"/>
    <w:rsid w:val="002957F8"/>
    <w:rsid w:val="002B24A3"/>
    <w:rsid w:val="002C3708"/>
    <w:rsid w:val="002C5256"/>
    <w:rsid w:val="002C5338"/>
    <w:rsid w:val="002C7803"/>
    <w:rsid w:val="002D20A6"/>
    <w:rsid w:val="002D3213"/>
    <w:rsid w:val="002D6EC7"/>
    <w:rsid w:val="002D73D3"/>
    <w:rsid w:val="002E6E24"/>
    <w:rsid w:val="002F6EAD"/>
    <w:rsid w:val="002F71B5"/>
    <w:rsid w:val="00303D97"/>
    <w:rsid w:val="00304C87"/>
    <w:rsid w:val="003106C1"/>
    <w:rsid w:val="00310841"/>
    <w:rsid w:val="0031634C"/>
    <w:rsid w:val="00323EA5"/>
    <w:rsid w:val="00333D65"/>
    <w:rsid w:val="00333FE4"/>
    <w:rsid w:val="00335459"/>
    <w:rsid w:val="0033559D"/>
    <w:rsid w:val="00344711"/>
    <w:rsid w:val="00347894"/>
    <w:rsid w:val="0035159D"/>
    <w:rsid w:val="0037127A"/>
    <w:rsid w:val="003771A3"/>
    <w:rsid w:val="0038662C"/>
    <w:rsid w:val="0039102E"/>
    <w:rsid w:val="003B2890"/>
    <w:rsid w:val="003B3B9E"/>
    <w:rsid w:val="003C5B1B"/>
    <w:rsid w:val="003C5DDC"/>
    <w:rsid w:val="003C5F9A"/>
    <w:rsid w:val="003C6350"/>
    <w:rsid w:val="003D3258"/>
    <w:rsid w:val="003D5021"/>
    <w:rsid w:val="003E2AB8"/>
    <w:rsid w:val="003E2B62"/>
    <w:rsid w:val="003E2DAA"/>
    <w:rsid w:val="003E3931"/>
    <w:rsid w:val="003E5668"/>
    <w:rsid w:val="004019F4"/>
    <w:rsid w:val="00405489"/>
    <w:rsid w:val="00405B8A"/>
    <w:rsid w:val="00406B1F"/>
    <w:rsid w:val="0041772B"/>
    <w:rsid w:val="0042251E"/>
    <w:rsid w:val="00426BF8"/>
    <w:rsid w:val="00434079"/>
    <w:rsid w:val="00434649"/>
    <w:rsid w:val="00437C83"/>
    <w:rsid w:val="004468D4"/>
    <w:rsid w:val="00450E4D"/>
    <w:rsid w:val="00453FB6"/>
    <w:rsid w:val="00457A4F"/>
    <w:rsid w:val="00466BEA"/>
    <w:rsid w:val="004746FA"/>
    <w:rsid w:val="004754D4"/>
    <w:rsid w:val="0048167E"/>
    <w:rsid w:val="00491FCB"/>
    <w:rsid w:val="004930F7"/>
    <w:rsid w:val="0049610F"/>
    <w:rsid w:val="004A3712"/>
    <w:rsid w:val="004B1CBE"/>
    <w:rsid w:val="004B7818"/>
    <w:rsid w:val="004C1858"/>
    <w:rsid w:val="004C64D3"/>
    <w:rsid w:val="004C655B"/>
    <w:rsid w:val="004D0953"/>
    <w:rsid w:val="004D0D14"/>
    <w:rsid w:val="004D1BAF"/>
    <w:rsid w:val="004D33C9"/>
    <w:rsid w:val="004D39B3"/>
    <w:rsid w:val="004E26EB"/>
    <w:rsid w:val="004E530C"/>
    <w:rsid w:val="004E696B"/>
    <w:rsid w:val="005136A2"/>
    <w:rsid w:val="00521462"/>
    <w:rsid w:val="0052182C"/>
    <w:rsid w:val="005555A4"/>
    <w:rsid w:val="005635F9"/>
    <w:rsid w:val="005677DA"/>
    <w:rsid w:val="00570188"/>
    <w:rsid w:val="005755A6"/>
    <w:rsid w:val="0058314D"/>
    <w:rsid w:val="00584B71"/>
    <w:rsid w:val="00596A99"/>
    <w:rsid w:val="005B17B6"/>
    <w:rsid w:val="005B3BC1"/>
    <w:rsid w:val="005B3FDC"/>
    <w:rsid w:val="005C169C"/>
    <w:rsid w:val="005D7E8A"/>
    <w:rsid w:val="005F4AF5"/>
    <w:rsid w:val="005F4F7C"/>
    <w:rsid w:val="006051E7"/>
    <w:rsid w:val="00614978"/>
    <w:rsid w:val="006230BE"/>
    <w:rsid w:val="00624C6A"/>
    <w:rsid w:val="00626FEB"/>
    <w:rsid w:val="00627FC6"/>
    <w:rsid w:val="00633A45"/>
    <w:rsid w:val="00634CA1"/>
    <w:rsid w:val="006427AC"/>
    <w:rsid w:val="00652133"/>
    <w:rsid w:val="0065619B"/>
    <w:rsid w:val="006608E4"/>
    <w:rsid w:val="00670F7E"/>
    <w:rsid w:val="00671DE2"/>
    <w:rsid w:val="006731E0"/>
    <w:rsid w:val="00674303"/>
    <w:rsid w:val="0067525A"/>
    <w:rsid w:val="00685C7B"/>
    <w:rsid w:val="006A5B00"/>
    <w:rsid w:val="006A7ACC"/>
    <w:rsid w:val="006B0282"/>
    <w:rsid w:val="006B0B8D"/>
    <w:rsid w:val="006B1215"/>
    <w:rsid w:val="006C47F7"/>
    <w:rsid w:val="006C6A41"/>
    <w:rsid w:val="006D4125"/>
    <w:rsid w:val="006D6AD0"/>
    <w:rsid w:val="006E347F"/>
    <w:rsid w:val="006E3EBF"/>
    <w:rsid w:val="006E5AF5"/>
    <w:rsid w:val="006E633F"/>
    <w:rsid w:val="006F361A"/>
    <w:rsid w:val="006F4A50"/>
    <w:rsid w:val="00705747"/>
    <w:rsid w:val="00714662"/>
    <w:rsid w:val="00714960"/>
    <w:rsid w:val="00721EA2"/>
    <w:rsid w:val="007349AC"/>
    <w:rsid w:val="0074362E"/>
    <w:rsid w:val="0075466C"/>
    <w:rsid w:val="00761C99"/>
    <w:rsid w:val="0076719D"/>
    <w:rsid w:val="00774596"/>
    <w:rsid w:val="0077632B"/>
    <w:rsid w:val="007770C2"/>
    <w:rsid w:val="00777450"/>
    <w:rsid w:val="00783E5B"/>
    <w:rsid w:val="00793A5B"/>
    <w:rsid w:val="00795FEE"/>
    <w:rsid w:val="007B029A"/>
    <w:rsid w:val="007B06FB"/>
    <w:rsid w:val="007B550B"/>
    <w:rsid w:val="007B6C25"/>
    <w:rsid w:val="007B7A92"/>
    <w:rsid w:val="007C4D12"/>
    <w:rsid w:val="007C6B41"/>
    <w:rsid w:val="007D0344"/>
    <w:rsid w:val="007D7926"/>
    <w:rsid w:val="007E06B0"/>
    <w:rsid w:val="007F5A99"/>
    <w:rsid w:val="0080554E"/>
    <w:rsid w:val="00810578"/>
    <w:rsid w:val="008138B9"/>
    <w:rsid w:val="00824503"/>
    <w:rsid w:val="0083514F"/>
    <w:rsid w:val="00835704"/>
    <w:rsid w:val="00843273"/>
    <w:rsid w:val="00852518"/>
    <w:rsid w:val="008572F9"/>
    <w:rsid w:val="00857FB3"/>
    <w:rsid w:val="008651D2"/>
    <w:rsid w:val="008676DB"/>
    <w:rsid w:val="00870DB8"/>
    <w:rsid w:val="00877DE1"/>
    <w:rsid w:val="00882712"/>
    <w:rsid w:val="00891EDF"/>
    <w:rsid w:val="00895AA4"/>
    <w:rsid w:val="008A18B4"/>
    <w:rsid w:val="008A3C21"/>
    <w:rsid w:val="008A5A56"/>
    <w:rsid w:val="008A5DFB"/>
    <w:rsid w:val="008B1280"/>
    <w:rsid w:val="008B212A"/>
    <w:rsid w:val="008B6C3B"/>
    <w:rsid w:val="008D6016"/>
    <w:rsid w:val="008E0A55"/>
    <w:rsid w:val="008E3D81"/>
    <w:rsid w:val="008E5045"/>
    <w:rsid w:val="008F3D33"/>
    <w:rsid w:val="00904BA9"/>
    <w:rsid w:val="009076A1"/>
    <w:rsid w:val="0091484D"/>
    <w:rsid w:val="00925CE8"/>
    <w:rsid w:val="00927431"/>
    <w:rsid w:val="00936A6C"/>
    <w:rsid w:val="009408E7"/>
    <w:rsid w:val="00942C93"/>
    <w:rsid w:val="009475C6"/>
    <w:rsid w:val="0095174B"/>
    <w:rsid w:val="009764FE"/>
    <w:rsid w:val="009864CF"/>
    <w:rsid w:val="0099123D"/>
    <w:rsid w:val="00995AFA"/>
    <w:rsid w:val="009A1266"/>
    <w:rsid w:val="009A5243"/>
    <w:rsid w:val="009B0C2C"/>
    <w:rsid w:val="009B2D87"/>
    <w:rsid w:val="009D127B"/>
    <w:rsid w:val="009D1EFD"/>
    <w:rsid w:val="009D44DE"/>
    <w:rsid w:val="009D5889"/>
    <w:rsid w:val="009E178B"/>
    <w:rsid w:val="009E37E5"/>
    <w:rsid w:val="00A00915"/>
    <w:rsid w:val="00A00D62"/>
    <w:rsid w:val="00A0349B"/>
    <w:rsid w:val="00A07B12"/>
    <w:rsid w:val="00A2117F"/>
    <w:rsid w:val="00A25B34"/>
    <w:rsid w:val="00A3693E"/>
    <w:rsid w:val="00A43F73"/>
    <w:rsid w:val="00A46FC7"/>
    <w:rsid w:val="00A50152"/>
    <w:rsid w:val="00A51669"/>
    <w:rsid w:val="00A56B97"/>
    <w:rsid w:val="00A63FA9"/>
    <w:rsid w:val="00A837B8"/>
    <w:rsid w:val="00A9356D"/>
    <w:rsid w:val="00A943E2"/>
    <w:rsid w:val="00AA1944"/>
    <w:rsid w:val="00AA4067"/>
    <w:rsid w:val="00AA51AA"/>
    <w:rsid w:val="00AA70FE"/>
    <w:rsid w:val="00AB6E8F"/>
    <w:rsid w:val="00AC4050"/>
    <w:rsid w:val="00AC550D"/>
    <w:rsid w:val="00AF6F66"/>
    <w:rsid w:val="00B01E89"/>
    <w:rsid w:val="00B03C24"/>
    <w:rsid w:val="00B03CD3"/>
    <w:rsid w:val="00B043CA"/>
    <w:rsid w:val="00B115CA"/>
    <w:rsid w:val="00B162EC"/>
    <w:rsid w:val="00B165A0"/>
    <w:rsid w:val="00B20F21"/>
    <w:rsid w:val="00B23443"/>
    <w:rsid w:val="00B27436"/>
    <w:rsid w:val="00B30F5F"/>
    <w:rsid w:val="00B36125"/>
    <w:rsid w:val="00B463C2"/>
    <w:rsid w:val="00B70E81"/>
    <w:rsid w:val="00B73265"/>
    <w:rsid w:val="00B75163"/>
    <w:rsid w:val="00B75B98"/>
    <w:rsid w:val="00B91D95"/>
    <w:rsid w:val="00B97298"/>
    <w:rsid w:val="00BA2522"/>
    <w:rsid w:val="00BA2F76"/>
    <w:rsid w:val="00BB74EF"/>
    <w:rsid w:val="00BB79CD"/>
    <w:rsid w:val="00BB7D8A"/>
    <w:rsid w:val="00BC09C6"/>
    <w:rsid w:val="00BC1451"/>
    <w:rsid w:val="00BC19AE"/>
    <w:rsid w:val="00BC2883"/>
    <w:rsid w:val="00BC2F41"/>
    <w:rsid w:val="00BC3FEC"/>
    <w:rsid w:val="00BD4AC5"/>
    <w:rsid w:val="00BD68AD"/>
    <w:rsid w:val="00BF1E81"/>
    <w:rsid w:val="00BF450C"/>
    <w:rsid w:val="00BF4C56"/>
    <w:rsid w:val="00BF5612"/>
    <w:rsid w:val="00BF6E17"/>
    <w:rsid w:val="00C0028F"/>
    <w:rsid w:val="00C124AD"/>
    <w:rsid w:val="00C162BD"/>
    <w:rsid w:val="00C2032E"/>
    <w:rsid w:val="00C27897"/>
    <w:rsid w:val="00C300B8"/>
    <w:rsid w:val="00C34E5B"/>
    <w:rsid w:val="00C3739D"/>
    <w:rsid w:val="00C40150"/>
    <w:rsid w:val="00C51CF1"/>
    <w:rsid w:val="00C52E0A"/>
    <w:rsid w:val="00C54786"/>
    <w:rsid w:val="00C56244"/>
    <w:rsid w:val="00C6129C"/>
    <w:rsid w:val="00C62FAE"/>
    <w:rsid w:val="00C66651"/>
    <w:rsid w:val="00C75F02"/>
    <w:rsid w:val="00C7778B"/>
    <w:rsid w:val="00C8109A"/>
    <w:rsid w:val="00C83039"/>
    <w:rsid w:val="00C872EC"/>
    <w:rsid w:val="00C90199"/>
    <w:rsid w:val="00C951EE"/>
    <w:rsid w:val="00C959EC"/>
    <w:rsid w:val="00CB056E"/>
    <w:rsid w:val="00CC051E"/>
    <w:rsid w:val="00CE2F34"/>
    <w:rsid w:val="00CE33B7"/>
    <w:rsid w:val="00CE37A6"/>
    <w:rsid w:val="00CF2FD7"/>
    <w:rsid w:val="00CF42EF"/>
    <w:rsid w:val="00CF545A"/>
    <w:rsid w:val="00D03246"/>
    <w:rsid w:val="00D033BC"/>
    <w:rsid w:val="00D06791"/>
    <w:rsid w:val="00D14EC0"/>
    <w:rsid w:val="00D1713F"/>
    <w:rsid w:val="00D23FA1"/>
    <w:rsid w:val="00D514C7"/>
    <w:rsid w:val="00D6346A"/>
    <w:rsid w:val="00D6540B"/>
    <w:rsid w:val="00D75586"/>
    <w:rsid w:val="00D97199"/>
    <w:rsid w:val="00DA310D"/>
    <w:rsid w:val="00DA5E7C"/>
    <w:rsid w:val="00DA6DDA"/>
    <w:rsid w:val="00DC1F7A"/>
    <w:rsid w:val="00DC3154"/>
    <w:rsid w:val="00DD6E45"/>
    <w:rsid w:val="00DE3777"/>
    <w:rsid w:val="00DE7194"/>
    <w:rsid w:val="00DE71B1"/>
    <w:rsid w:val="00DF0D64"/>
    <w:rsid w:val="00DF5409"/>
    <w:rsid w:val="00DF5FE4"/>
    <w:rsid w:val="00E03436"/>
    <w:rsid w:val="00E045B1"/>
    <w:rsid w:val="00E053D7"/>
    <w:rsid w:val="00E11337"/>
    <w:rsid w:val="00E25CCB"/>
    <w:rsid w:val="00E408BF"/>
    <w:rsid w:val="00E45E86"/>
    <w:rsid w:val="00E46FC4"/>
    <w:rsid w:val="00E53803"/>
    <w:rsid w:val="00E63E2A"/>
    <w:rsid w:val="00E6565B"/>
    <w:rsid w:val="00E6683E"/>
    <w:rsid w:val="00E87C7D"/>
    <w:rsid w:val="00E91D65"/>
    <w:rsid w:val="00E95503"/>
    <w:rsid w:val="00EA7154"/>
    <w:rsid w:val="00EB0962"/>
    <w:rsid w:val="00EB5F02"/>
    <w:rsid w:val="00EB68BF"/>
    <w:rsid w:val="00EB7717"/>
    <w:rsid w:val="00EC0929"/>
    <w:rsid w:val="00EC0BF0"/>
    <w:rsid w:val="00EC33BA"/>
    <w:rsid w:val="00ED08F5"/>
    <w:rsid w:val="00ED7FD7"/>
    <w:rsid w:val="00EE07AC"/>
    <w:rsid w:val="00EE74A8"/>
    <w:rsid w:val="00EF409A"/>
    <w:rsid w:val="00EF5908"/>
    <w:rsid w:val="00F01951"/>
    <w:rsid w:val="00F01B27"/>
    <w:rsid w:val="00F06071"/>
    <w:rsid w:val="00F07173"/>
    <w:rsid w:val="00F10336"/>
    <w:rsid w:val="00F156CF"/>
    <w:rsid w:val="00F2231D"/>
    <w:rsid w:val="00F27746"/>
    <w:rsid w:val="00F30237"/>
    <w:rsid w:val="00F31F4F"/>
    <w:rsid w:val="00F655F6"/>
    <w:rsid w:val="00F71AB7"/>
    <w:rsid w:val="00F727A2"/>
    <w:rsid w:val="00F74FCA"/>
    <w:rsid w:val="00F77454"/>
    <w:rsid w:val="00F800F1"/>
    <w:rsid w:val="00F82EB5"/>
    <w:rsid w:val="00F919A3"/>
    <w:rsid w:val="00F958BB"/>
    <w:rsid w:val="00FA3004"/>
    <w:rsid w:val="00FB29C9"/>
    <w:rsid w:val="00FB376D"/>
    <w:rsid w:val="00FB735A"/>
    <w:rsid w:val="00FD3138"/>
    <w:rsid w:val="00FF22BB"/>
    <w:rsid w:val="00FF3265"/>
    <w:rsid w:val="00FF5244"/>
    <w:rsid w:val="00FF67EA"/>
    <w:rsid w:val="174F4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CCE98"/>
  <w15:chartTrackingRefBased/>
  <w15:docId w15:val="{C397D7AA-A1C2-47E5-BAE6-A99142B3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pacing w:val="-3"/>
      <w:lang w:eastAsia="en-US"/>
    </w:rPr>
  </w:style>
  <w:style w:type="paragraph" w:styleId="Heading1">
    <w:name w:val="heading 1"/>
    <w:basedOn w:val="Normal"/>
    <w:next w:val="Normal"/>
    <w:qFormat/>
    <w:pPr>
      <w:keepNext/>
      <w:outlineLvl w:val="0"/>
    </w:pPr>
    <w:rPr>
      <w:b/>
      <w:bCs/>
      <w:spacing w:val="0"/>
      <w:sz w:val="22"/>
      <w:szCs w:val="22"/>
    </w:rPr>
  </w:style>
  <w:style w:type="paragraph" w:styleId="Heading2">
    <w:name w:val="heading 2"/>
    <w:basedOn w:val="Normal"/>
    <w:next w:val="Normal"/>
    <w:qFormat/>
    <w:pPr>
      <w:keepNext/>
      <w:tabs>
        <w:tab w:val="center" w:pos="4513"/>
      </w:tabs>
      <w:suppressAutoHyphens/>
      <w:jc w:val="center"/>
      <w:outlineLvl w:val="1"/>
    </w:pPr>
    <w:rPr>
      <w:b/>
      <w:bCs/>
    </w:rPr>
  </w:style>
  <w:style w:type="paragraph" w:styleId="Heading3">
    <w:name w:val="heading 3"/>
    <w:basedOn w:val="Normal"/>
    <w:next w:val="Normal"/>
    <w:qFormat/>
    <w:pPr>
      <w:keepNext/>
      <w:tabs>
        <w:tab w:val="left" w:pos="-720"/>
      </w:tabs>
      <w:suppressAutoHyphens/>
      <w:ind w:left="360"/>
      <w:outlineLvl w:val="2"/>
    </w:pPr>
    <w:rPr>
      <w:b/>
      <w:bCs/>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E178B"/>
    <w:pPr>
      <w:jc w:val="center"/>
    </w:pPr>
    <w:rPr>
      <w:b/>
      <w:bCs/>
      <w:spacing w:val="0"/>
      <w:sz w:val="28"/>
      <w:szCs w:val="22"/>
      <w:lang w:val="en-US"/>
    </w:rPr>
  </w:style>
  <w:style w:type="paragraph" w:styleId="BodyText">
    <w:name w:val="Body Text"/>
    <w:basedOn w:val="Normal"/>
    <w:rPr>
      <w:spacing w:val="0"/>
      <w:sz w:val="22"/>
      <w:szCs w:val="22"/>
      <w:lang w:val="en-US"/>
    </w:rPr>
  </w:style>
  <w:style w:type="character" w:styleId="Hyperlink">
    <w:name w:val="Hyperlink"/>
    <w:rPr>
      <w:color w:val="0000FF"/>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center" w:pos="4513"/>
      </w:tabs>
      <w:suppressAutoHyphens/>
    </w:pPr>
    <w:rPr>
      <w:b/>
      <w:bCs/>
    </w:rPr>
  </w:style>
  <w:style w:type="paragraph" w:styleId="BodyText3">
    <w:name w:val="Body Text 3"/>
    <w:basedOn w:val="Normal"/>
    <w:pPr>
      <w:tabs>
        <w:tab w:val="left" w:pos="-720"/>
      </w:tabs>
      <w:suppressAutoHyphens/>
      <w:ind w:right="720"/>
      <w:jc w:val="both"/>
    </w:pPr>
  </w:style>
  <w:style w:type="paragraph" w:styleId="BodyTextIndent2">
    <w:name w:val="Body Text Indent 2"/>
    <w:basedOn w:val="Normal"/>
    <w:rsid w:val="00EE07AC"/>
    <w:pPr>
      <w:spacing w:after="120" w:line="480" w:lineRule="auto"/>
      <w:ind w:left="283"/>
    </w:pPr>
  </w:style>
  <w:style w:type="paragraph" w:styleId="BodyText2">
    <w:name w:val="Body Text 2"/>
    <w:basedOn w:val="Normal"/>
    <w:rsid w:val="007C4D12"/>
    <w:pPr>
      <w:spacing w:after="120" w:line="480" w:lineRule="auto"/>
    </w:pPr>
  </w:style>
  <w:style w:type="paragraph" w:styleId="BalloonText">
    <w:name w:val="Balloon Text"/>
    <w:basedOn w:val="Normal"/>
    <w:semiHidden/>
    <w:rsid w:val="006B0B8D"/>
    <w:rPr>
      <w:rFonts w:ascii="Tahoma" w:hAnsi="Tahoma" w:cs="Tahoma"/>
      <w:sz w:val="16"/>
      <w:szCs w:val="16"/>
    </w:rPr>
  </w:style>
  <w:style w:type="character" w:styleId="CommentReference">
    <w:name w:val="annotation reference"/>
    <w:semiHidden/>
    <w:rsid w:val="00FF5244"/>
    <w:rPr>
      <w:sz w:val="16"/>
      <w:szCs w:val="16"/>
    </w:rPr>
  </w:style>
  <w:style w:type="paragraph" w:styleId="CommentText">
    <w:name w:val="annotation text"/>
    <w:basedOn w:val="Normal"/>
    <w:semiHidden/>
    <w:rsid w:val="00FF5244"/>
  </w:style>
  <w:style w:type="paragraph" w:styleId="CommentSubject">
    <w:name w:val="annotation subject"/>
    <w:basedOn w:val="CommentText"/>
    <w:next w:val="CommentText"/>
    <w:semiHidden/>
    <w:rsid w:val="00FF5244"/>
    <w:rPr>
      <w:b/>
      <w:bCs/>
    </w:rPr>
  </w:style>
  <w:style w:type="paragraph" w:customStyle="1" w:styleId="Pa1">
    <w:name w:val="Pa1"/>
    <w:basedOn w:val="Normal"/>
    <w:next w:val="Normal"/>
    <w:rsid w:val="00E45E86"/>
    <w:pPr>
      <w:autoSpaceDE w:val="0"/>
      <w:autoSpaceDN w:val="0"/>
      <w:adjustRightInd w:val="0"/>
      <w:spacing w:line="241" w:lineRule="atLeast"/>
    </w:pPr>
    <w:rPr>
      <w:rFonts w:ascii="Gotham" w:hAnsi="Gotham" w:cs="Times New Roman"/>
      <w:spacing w:val="0"/>
      <w:sz w:val="24"/>
      <w:szCs w:val="24"/>
      <w:lang w:eastAsia="en-GB"/>
    </w:rPr>
  </w:style>
  <w:style w:type="table" w:styleId="TableGrid">
    <w:name w:val="Table Grid"/>
    <w:basedOn w:val="TableNormal"/>
    <w:rsid w:val="00783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3E5B"/>
    <w:pPr>
      <w:autoSpaceDE w:val="0"/>
      <w:autoSpaceDN w:val="0"/>
      <w:adjustRightInd w:val="0"/>
    </w:pPr>
    <w:rPr>
      <w:rFonts w:ascii="Arial" w:hAnsi="Arial" w:cs="Arial"/>
      <w:color w:val="000000"/>
      <w:sz w:val="24"/>
      <w:szCs w:val="24"/>
    </w:rPr>
  </w:style>
  <w:style w:type="paragraph" w:styleId="ListBullet">
    <w:name w:val="List Bullet"/>
    <w:basedOn w:val="Normal"/>
    <w:semiHidden/>
    <w:rsid w:val="006230BE"/>
    <w:pPr>
      <w:numPr>
        <w:numId w:val="24"/>
      </w:numPr>
      <w:tabs>
        <w:tab w:val="left" w:pos="1152"/>
        <w:tab w:val="left" w:pos="1728"/>
        <w:tab w:val="left" w:pos="5760"/>
        <w:tab w:val="right" w:pos="9029"/>
      </w:tabs>
      <w:suppressAutoHyphens/>
      <w:spacing w:after="240" w:line="240" w:lineRule="atLeast"/>
      <w:jc w:val="both"/>
    </w:pPr>
    <w:rPr>
      <w:rFonts w:cs="Times New Roman"/>
      <w:spacing w:val="0"/>
      <w:sz w:val="22"/>
      <w:szCs w:val="24"/>
    </w:rPr>
  </w:style>
  <w:style w:type="paragraph" w:styleId="ListBullet2">
    <w:name w:val="List Bullet 2"/>
    <w:basedOn w:val="Normal"/>
    <w:semiHidden/>
    <w:rsid w:val="006230BE"/>
    <w:pPr>
      <w:numPr>
        <w:ilvl w:val="2"/>
        <w:numId w:val="24"/>
      </w:numPr>
      <w:tabs>
        <w:tab w:val="left" w:pos="576"/>
        <w:tab w:val="left" w:pos="1728"/>
        <w:tab w:val="left" w:pos="5760"/>
        <w:tab w:val="right" w:pos="9029"/>
      </w:tabs>
      <w:suppressAutoHyphens/>
      <w:spacing w:after="240" w:line="240" w:lineRule="atLeast"/>
      <w:jc w:val="both"/>
    </w:pPr>
    <w:rPr>
      <w:rFonts w:cs="Times New Roman"/>
      <w:spacing w:val="0"/>
      <w:sz w:val="22"/>
      <w:szCs w:val="24"/>
    </w:rPr>
  </w:style>
  <w:style w:type="paragraph" w:styleId="ListContinue">
    <w:name w:val="List Continue"/>
    <w:basedOn w:val="Normal"/>
    <w:semiHidden/>
    <w:rsid w:val="006230BE"/>
    <w:pPr>
      <w:numPr>
        <w:ilvl w:val="1"/>
        <w:numId w:val="24"/>
      </w:numPr>
      <w:tabs>
        <w:tab w:val="left" w:pos="576"/>
        <w:tab w:val="left" w:pos="1152"/>
        <w:tab w:val="left" w:pos="1728"/>
        <w:tab w:val="left" w:pos="5760"/>
        <w:tab w:val="right" w:pos="9029"/>
      </w:tabs>
      <w:suppressAutoHyphens/>
      <w:spacing w:after="240" w:line="240" w:lineRule="atLeast"/>
      <w:jc w:val="both"/>
    </w:pPr>
    <w:rPr>
      <w:rFonts w:cs="Times New Roman"/>
      <w:spacing w:val="0"/>
      <w:sz w:val="22"/>
      <w:szCs w:val="24"/>
    </w:rPr>
  </w:style>
  <w:style w:type="paragraph" w:styleId="ListContinue2">
    <w:name w:val="List Continue 2"/>
    <w:basedOn w:val="Normal"/>
    <w:semiHidden/>
    <w:rsid w:val="006230BE"/>
    <w:pPr>
      <w:numPr>
        <w:ilvl w:val="3"/>
        <w:numId w:val="24"/>
      </w:numPr>
      <w:tabs>
        <w:tab w:val="left" w:pos="576"/>
        <w:tab w:val="left" w:pos="1152"/>
        <w:tab w:val="left" w:pos="1728"/>
        <w:tab w:val="left" w:pos="5760"/>
        <w:tab w:val="right" w:pos="9029"/>
      </w:tabs>
      <w:suppressAutoHyphens/>
      <w:spacing w:after="240" w:line="240" w:lineRule="atLeast"/>
      <w:jc w:val="both"/>
    </w:pPr>
    <w:rPr>
      <w:rFonts w:cs="Times New Roman"/>
      <w:spacing w:val="0"/>
      <w:sz w:val="22"/>
      <w:szCs w:val="24"/>
    </w:rPr>
  </w:style>
  <w:style w:type="character" w:styleId="FollowedHyperlink">
    <w:name w:val="FollowedHyperlink"/>
    <w:uiPriority w:val="99"/>
    <w:semiHidden/>
    <w:unhideWhenUsed/>
    <w:rsid w:val="00CC051E"/>
    <w:rPr>
      <w:color w:val="954F72"/>
      <w:u w:val="single"/>
    </w:rPr>
  </w:style>
  <w:style w:type="paragraph" w:customStyle="1" w:styleId="CM11">
    <w:name w:val="CM11"/>
    <w:basedOn w:val="Default"/>
    <w:next w:val="Default"/>
    <w:uiPriority w:val="99"/>
    <w:rsid w:val="00CC051E"/>
    <w:pPr>
      <w:widowControl w:val="0"/>
    </w:pPr>
    <w:rPr>
      <w:color w:val="auto"/>
    </w:rPr>
  </w:style>
  <w:style w:type="character" w:customStyle="1" w:styleId="HeaderChar">
    <w:name w:val="Header Char"/>
    <w:link w:val="Header"/>
    <w:uiPriority w:val="99"/>
    <w:rsid w:val="00A43F73"/>
    <w:rPr>
      <w:rFonts w:ascii="Arial" w:hAnsi="Arial" w:cs="Arial"/>
      <w:spacing w:val="-3"/>
      <w:lang w:eastAsia="en-US"/>
    </w:rPr>
  </w:style>
  <w:style w:type="character" w:customStyle="1" w:styleId="FooterChar">
    <w:name w:val="Footer Char"/>
    <w:link w:val="Footer"/>
    <w:uiPriority w:val="99"/>
    <w:rsid w:val="00A43F73"/>
    <w:rPr>
      <w:rFonts w:ascii="Arial" w:hAnsi="Arial" w:cs="Arial"/>
      <w:spacing w:val="-3"/>
      <w:lang w:eastAsia="en-US"/>
    </w:rPr>
  </w:style>
  <w:style w:type="paragraph" w:styleId="ListParagraph">
    <w:name w:val="List Paragraph"/>
    <w:basedOn w:val="Normal"/>
    <w:uiPriority w:val="34"/>
    <w:qFormat/>
    <w:rsid w:val="00017272"/>
    <w:pPr>
      <w:ind w:left="720"/>
      <w:contextualSpacing/>
    </w:pPr>
  </w:style>
  <w:style w:type="paragraph" w:styleId="NormalWeb">
    <w:name w:val="Normal (Web)"/>
    <w:basedOn w:val="Normal"/>
    <w:uiPriority w:val="99"/>
    <w:semiHidden/>
    <w:unhideWhenUsed/>
    <w:rsid w:val="00FB376D"/>
    <w:pPr>
      <w:spacing w:before="100" w:beforeAutospacing="1" w:after="100" w:afterAutospacing="1"/>
    </w:pPr>
    <w:rPr>
      <w:rFonts w:ascii="Calibri" w:eastAsiaTheme="minorHAnsi" w:hAnsi="Calibri" w:cs="Calibri"/>
      <w:spacing w:val="0"/>
      <w:sz w:val="22"/>
      <w:szCs w:val="22"/>
      <w:lang w:eastAsia="en-GB"/>
    </w:rPr>
  </w:style>
  <w:style w:type="character" w:styleId="UnresolvedMention">
    <w:name w:val="Unresolved Mention"/>
    <w:basedOn w:val="DefaultParagraphFont"/>
    <w:uiPriority w:val="99"/>
    <w:semiHidden/>
    <w:unhideWhenUsed/>
    <w:rsid w:val="00004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75215084">
      <w:bodyDiv w:val="1"/>
      <w:marLeft w:val="0"/>
      <w:marRight w:val="0"/>
      <w:marTop w:val="0"/>
      <w:marBottom w:val="0"/>
      <w:divBdr>
        <w:top w:val="none" w:sz="0" w:space="0" w:color="auto"/>
        <w:left w:val="none" w:sz="0" w:space="0" w:color="auto"/>
        <w:bottom w:val="none" w:sz="0" w:space="0" w:color="auto"/>
        <w:right w:val="none" w:sz="0" w:space="0" w:color="auto"/>
      </w:divBdr>
    </w:div>
    <w:div w:id="309527385">
      <w:bodyDiv w:val="1"/>
      <w:marLeft w:val="0"/>
      <w:marRight w:val="0"/>
      <w:marTop w:val="0"/>
      <w:marBottom w:val="0"/>
      <w:divBdr>
        <w:top w:val="none" w:sz="0" w:space="0" w:color="auto"/>
        <w:left w:val="none" w:sz="0" w:space="0" w:color="auto"/>
        <w:bottom w:val="none" w:sz="0" w:space="0" w:color="auto"/>
        <w:right w:val="none" w:sz="0" w:space="0" w:color="auto"/>
      </w:divBdr>
    </w:div>
    <w:div w:id="583538100">
      <w:bodyDiv w:val="1"/>
      <w:marLeft w:val="0"/>
      <w:marRight w:val="0"/>
      <w:marTop w:val="0"/>
      <w:marBottom w:val="0"/>
      <w:divBdr>
        <w:top w:val="none" w:sz="0" w:space="0" w:color="auto"/>
        <w:left w:val="none" w:sz="0" w:space="0" w:color="auto"/>
        <w:bottom w:val="none" w:sz="0" w:space="0" w:color="auto"/>
        <w:right w:val="none" w:sz="0" w:space="0" w:color="auto"/>
      </w:divBdr>
    </w:div>
    <w:div w:id="676152588">
      <w:bodyDiv w:val="1"/>
      <w:marLeft w:val="0"/>
      <w:marRight w:val="0"/>
      <w:marTop w:val="0"/>
      <w:marBottom w:val="0"/>
      <w:divBdr>
        <w:top w:val="none" w:sz="0" w:space="0" w:color="auto"/>
        <w:left w:val="none" w:sz="0" w:space="0" w:color="auto"/>
        <w:bottom w:val="none" w:sz="0" w:space="0" w:color="auto"/>
        <w:right w:val="none" w:sz="0" w:space="0" w:color="auto"/>
      </w:divBdr>
    </w:div>
    <w:div w:id="728580836">
      <w:bodyDiv w:val="1"/>
      <w:marLeft w:val="0"/>
      <w:marRight w:val="0"/>
      <w:marTop w:val="0"/>
      <w:marBottom w:val="0"/>
      <w:divBdr>
        <w:top w:val="none" w:sz="0" w:space="0" w:color="auto"/>
        <w:left w:val="none" w:sz="0" w:space="0" w:color="auto"/>
        <w:bottom w:val="none" w:sz="0" w:space="0" w:color="auto"/>
        <w:right w:val="none" w:sz="0" w:space="0" w:color="auto"/>
      </w:divBdr>
    </w:div>
    <w:div w:id="848567187">
      <w:bodyDiv w:val="1"/>
      <w:marLeft w:val="0"/>
      <w:marRight w:val="0"/>
      <w:marTop w:val="0"/>
      <w:marBottom w:val="0"/>
      <w:divBdr>
        <w:top w:val="none" w:sz="0" w:space="0" w:color="auto"/>
        <w:left w:val="none" w:sz="0" w:space="0" w:color="auto"/>
        <w:bottom w:val="none" w:sz="0" w:space="0" w:color="auto"/>
        <w:right w:val="none" w:sz="0" w:space="0" w:color="auto"/>
      </w:divBdr>
    </w:div>
    <w:div w:id="1405954366">
      <w:bodyDiv w:val="1"/>
      <w:marLeft w:val="0"/>
      <w:marRight w:val="0"/>
      <w:marTop w:val="0"/>
      <w:marBottom w:val="0"/>
      <w:divBdr>
        <w:top w:val="none" w:sz="0" w:space="0" w:color="auto"/>
        <w:left w:val="none" w:sz="0" w:space="0" w:color="auto"/>
        <w:bottom w:val="none" w:sz="0" w:space="0" w:color="auto"/>
        <w:right w:val="none" w:sz="0" w:space="0" w:color="auto"/>
      </w:divBdr>
    </w:div>
    <w:div w:id="1582711107">
      <w:bodyDiv w:val="1"/>
      <w:marLeft w:val="0"/>
      <w:marRight w:val="0"/>
      <w:marTop w:val="0"/>
      <w:marBottom w:val="0"/>
      <w:divBdr>
        <w:top w:val="none" w:sz="0" w:space="0" w:color="auto"/>
        <w:left w:val="none" w:sz="0" w:space="0" w:color="auto"/>
        <w:bottom w:val="none" w:sz="0" w:space="0" w:color="auto"/>
        <w:right w:val="none" w:sz="0" w:space="0" w:color="auto"/>
      </w:divBdr>
    </w:div>
    <w:div w:id="1624458548">
      <w:bodyDiv w:val="1"/>
      <w:marLeft w:val="375"/>
      <w:marRight w:val="0"/>
      <w:marTop w:val="375"/>
      <w:marBottom w:val="0"/>
      <w:divBdr>
        <w:top w:val="none" w:sz="0" w:space="0" w:color="auto"/>
        <w:left w:val="none" w:sz="0" w:space="0" w:color="auto"/>
        <w:bottom w:val="none" w:sz="0" w:space="0" w:color="auto"/>
        <w:right w:val="none" w:sz="0" w:space="0" w:color="auto"/>
      </w:divBdr>
    </w:div>
    <w:div w:id="1668553397">
      <w:bodyDiv w:val="1"/>
      <w:marLeft w:val="0"/>
      <w:marRight w:val="0"/>
      <w:marTop w:val="0"/>
      <w:marBottom w:val="0"/>
      <w:divBdr>
        <w:top w:val="none" w:sz="0" w:space="0" w:color="auto"/>
        <w:left w:val="none" w:sz="0" w:space="0" w:color="auto"/>
        <w:bottom w:val="none" w:sz="0" w:space="0" w:color="auto"/>
        <w:right w:val="none" w:sz="0" w:space="0" w:color="auto"/>
      </w:divBdr>
    </w:div>
    <w:div w:id="1894075586">
      <w:bodyDiv w:val="1"/>
      <w:marLeft w:val="0"/>
      <w:marRight w:val="0"/>
      <w:marTop w:val="0"/>
      <w:marBottom w:val="0"/>
      <w:divBdr>
        <w:top w:val="none" w:sz="0" w:space="0" w:color="auto"/>
        <w:left w:val="none" w:sz="0" w:space="0" w:color="auto"/>
        <w:bottom w:val="none" w:sz="0" w:space="0" w:color="auto"/>
        <w:right w:val="none" w:sz="0" w:space="0" w:color="auto"/>
      </w:divBdr>
    </w:div>
    <w:div w:id="1894658324">
      <w:bodyDiv w:val="1"/>
      <w:marLeft w:val="0"/>
      <w:marRight w:val="0"/>
      <w:marTop w:val="0"/>
      <w:marBottom w:val="0"/>
      <w:divBdr>
        <w:top w:val="none" w:sz="0" w:space="0" w:color="auto"/>
        <w:left w:val="none" w:sz="0" w:space="0" w:color="auto"/>
        <w:bottom w:val="none" w:sz="0" w:space="0" w:color="auto"/>
        <w:right w:val="none" w:sz="0" w:space="0" w:color="auto"/>
      </w:divBdr>
    </w:div>
    <w:div w:id="189708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ld.ac.uk/working/disability/" TargetMode="External"/><Relationship Id="rId18" Type="http://schemas.openxmlformats.org/officeDocument/2006/relationships/hyperlink" Target="https://london.ac.uk/senate-house-librar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natehouselibrary.ac.uk/membership/university-of-lond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ld.ac.uk/eating-and-drink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goldsmithscollege.sharepoint.com/sites/intranet-estates-facilities/"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gold.ac.uk/abou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r-recruitment@gold.ac.uk"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fd2ea9-f2dd-4e7a-8e1a-374c9928a4ef">
      <Terms xmlns="http://schemas.microsoft.com/office/infopath/2007/PartnerControls"/>
    </lcf76f155ced4ddcb4097134ff3c332f>
    <TaxCatchAll xmlns="33757047-a9de-4bcf-aa70-d9ea381eede7" xsi:nil="true"/>
    <Departments xmlns="f3fd2ea9-f2dd-4e7a-8e1a-374c9928a4ef" xsi:nil="true"/>
    <ContactOwner xmlns="f3fd2ea9-f2dd-4e7a-8e1a-374c9928a4ef">
      <UserInfo>
        <DisplayName/>
        <AccountId xsi:nil="true"/>
        <AccountType/>
      </UserInfo>
    </ContactOwner>
    <AccessibilityChecked xmlns="f3fd2ea9-f2dd-4e7a-8e1a-374c9928a4ef">Yes</AccessibilityChecked>
    <Typeofdocument xmlns="f3fd2ea9-f2dd-4e7a-8e1a-374c9928a4ef">Template</Typeofdocument>
    <ProfessionalServices xmlns="f3fd2ea9-f2dd-4e7a-8e1a-374c9928a4ef" xsi:nil="true"/>
    <ReviewDate xmlns="f3fd2ea9-f2dd-4e7a-8e1a-374c9928a4ef">2025-07-25T23:00:00+00:00</ReviewDat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1D076C97ECE584781849CC468CF06CC" ma:contentTypeVersion="20" ma:contentTypeDescription="Create a new document." ma:contentTypeScope="" ma:versionID="989b966837522d15c3ec5103269ef600">
  <xsd:schema xmlns:xsd="http://www.w3.org/2001/XMLSchema" xmlns:xs="http://www.w3.org/2001/XMLSchema" xmlns:p="http://schemas.microsoft.com/office/2006/metadata/properties" xmlns:ns2="f3fd2ea9-f2dd-4e7a-8e1a-374c9928a4ef" xmlns:ns3="33757047-a9de-4bcf-aa70-d9ea381eede7" targetNamespace="http://schemas.microsoft.com/office/2006/metadata/properties" ma:root="true" ma:fieldsID="1e47e2594b49e472a42147b426048999" ns2:_="" ns3:_="">
    <xsd:import namespace="f3fd2ea9-f2dd-4e7a-8e1a-374c9928a4ef"/>
    <xsd:import namespace="33757047-a9de-4bcf-aa70-d9ea381eede7"/>
    <xsd:element name="properties">
      <xsd:complexType>
        <xsd:sequence>
          <xsd:element name="documentManagement">
            <xsd:complexType>
              <xsd:all>
                <xsd:element ref="ns2:Departments" minOccurs="0"/>
                <xsd:element ref="ns2:ProfessionalServices" minOccurs="0"/>
                <xsd:element ref="ns2:ReviewDate"/>
                <xsd:element ref="ns2:AccessibilityChecked"/>
                <xsd:element ref="ns2:ContactOwner" minOccurs="0"/>
                <xsd:element ref="ns2:Typeofdocument"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d2ea9-f2dd-4e7a-8e1a-374c9928a4ef" elementFormDefault="qualified">
    <xsd:import namespace="http://schemas.microsoft.com/office/2006/documentManagement/types"/>
    <xsd:import namespace="http://schemas.microsoft.com/office/infopath/2007/PartnerControls"/>
    <xsd:element name="Departments" ma:index="8" nillable="true" ma:displayName="Departments" ma:description="What department does this document belong to?" ma:format="Dropdown" ma:internalName="Departments">
      <xsd:simpleType>
        <xsd:restriction base="dms:Choice">
          <xsd:enumeration value="Anthropology"/>
          <xsd:enumeration value="Art"/>
          <xsd:enumeration value="Centre for Academic Language and Literacies"/>
          <xsd:enumeration value="Computing"/>
          <xsd:enumeration value="Confucius Institute for Dance and Performance"/>
          <xsd:enumeration value="Design"/>
          <xsd:enumeration value="Educational Studies"/>
          <xsd:enumeration value="English and Creative Writing"/>
          <xsd:enumeration value="History"/>
          <xsd:enumeration value="Institute for Creative and Cultural Entrepreneurship (ICCE)"/>
          <xsd:enumeration value="Institute of Management Studies (IMS)"/>
          <xsd:enumeration value="Law"/>
          <xsd:enumeration value="Media, Communications and Cultural Studies (MCCS)"/>
          <xsd:enumeration value="Music"/>
          <xsd:enumeration value="Politics and International Relations"/>
          <xsd:enumeration value="Psychology"/>
          <xsd:enumeration value="Social, Therapeutic and Community Studies (STaCS)"/>
          <xsd:enumeration value="Sociology"/>
          <xsd:enumeration value="Theatre and Performance"/>
          <xsd:enumeration value="Visual Cultures"/>
        </xsd:restriction>
      </xsd:simpleType>
    </xsd:element>
    <xsd:element name="ProfessionalServices" ma:index="9" nillable="true" ma:displayName="Professional Services" ma:description="What professional services does this document belong to?" ma:format="Dropdown" ma:internalName="ProfessionalServices">
      <xsd:simpleType>
        <xsd:restriction base="dms:Choice">
          <xsd:enumeration value="Strategic Planning and Projects"/>
          <xsd:enumeration value="Student Experience Directorate"/>
          <xsd:enumeration value="School Administrators"/>
          <xsd:enumeration value="Communications"/>
          <xsd:enumeration value="Development and Alumni Office"/>
          <xsd:enumeration value="Estates and Facilities"/>
          <xsd:enumeration value="Executive Office"/>
          <xsd:enumeration value="Finance"/>
          <xsd:enumeration value="Governance and Legal Services"/>
          <xsd:enumeration value="Human Resources"/>
          <xsd:enumeration value="IDAP"/>
          <xsd:enumeration value="IT and Information Services"/>
          <xsd:enumeration value="Research and Enterprise"/>
          <xsd:enumeration value="TaLIC"/>
          <xsd:enumeration value="Graduate School"/>
        </xsd:restriction>
      </xsd:simpleType>
    </xsd:element>
    <xsd:element name="ReviewDate" ma:index="10" ma:displayName="Review date" ma:format="DateOnly" ma:internalName="ReviewDate">
      <xsd:simpleType>
        <xsd:restriction base="dms:DateTime"/>
      </xsd:simpleType>
    </xsd:element>
    <xsd:element name="AccessibilityChecked" ma:index="11" ma:displayName="Accessibility checked" ma:default="No" ma:description="The Public Sector Web Accessibility Regulations 2018 require all documents to be accessible on our website and internal intranets." ma:format="Dropdown" ma:internalName="AccessibilityChecked">
      <xsd:simpleType>
        <xsd:restriction base="dms:Choice">
          <xsd:enumeration value="Yes"/>
          <xsd:enumeration value="No"/>
          <xsd:enumeration value="Third Party"/>
        </xsd:restriction>
      </xsd:simpleType>
    </xsd:element>
    <xsd:element name="ContactOwner" ma:index="12" nillable="true" ma:displayName="Contact owner" ma:format="Dropdown" ma:list="UserInfo" ma:SharePointGroup="0" ma:internalName="Contac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ypeofdocument" ma:index="13" nillable="true" ma:displayName="Type of document" ma:description="Please choose your type of document." ma:format="Dropdown" ma:internalName="Typeofdocument">
      <xsd:simpleType>
        <xsd:restriction base="dms:Choice">
          <xsd:enumeration value="General document"/>
          <xsd:enumeration value="Policy"/>
          <xsd:enumeration value="Pay"/>
          <xsd:enumeration value="Template"/>
          <xsd:enumeration value="Report"/>
          <xsd:enumeration value="Form"/>
          <xsd:enumeration value="Guidance"/>
          <xsd:enumeration value="Factsheet"/>
          <xsd:enumeration value="Framework"/>
          <xsd:enumeration value="Flowchart"/>
          <xsd:enumeration value="Calculato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757047-a9de-4bcf-aa70-d9ea381eed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7cbde3e-b340-4d68-b52c-6c1956e8b74d}" ma:internalName="TaxCatchAll" ma:showField="CatchAllData" ma:web="33757047-a9de-4bcf-aa70-d9ea381ee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58B9F7-40ED-40AE-B4E8-8804D72812F8}">
  <ds:schemaRefs>
    <ds:schemaRef ds:uri="http://schemas.microsoft.com/office/2006/metadata/longProperties"/>
  </ds:schemaRefs>
</ds:datastoreItem>
</file>

<file path=customXml/itemProps3.xml><?xml version="1.0" encoding="utf-8"?>
<ds:datastoreItem xmlns:ds="http://schemas.openxmlformats.org/officeDocument/2006/customXml" ds:itemID="{46E6EA66-6ADC-47B4-A95C-42F69EA3348C}">
  <ds:schemaRefs>
    <ds:schemaRef ds:uri="http://schemas.openxmlformats.org/officeDocument/2006/bibliography"/>
  </ds:schemaRefs>
</ds:datastoreItem>
</file>

<file path=customXml/itemProps4.xml><?xml version="1.0" encoding="utf-8"?>
<ds:datastoreItem xmlns:ds="http://schemas.openxmlformats.org/officeDocument/2006/customXml" ds:itemID="{E9285A97-FF29-405B-B835-719B38E0C1E4}">
  <ds:schemaRefs>
    <ds:schemaRef ds:uri="http://schemas.microsoft.com/office/2006/metadata/properties"/>
    <ds:schemaRef ds:uri="http://schemas.microsoft.com/office/infopath/2007/PartnerControls"/>
    <ds:schemaRef ds:uri="f3fd2ea9-f2dd-4e7a-8e1a-374c9928a4ef"/>
    <ds:schemaRef ds:uri="33757047-a9de-4bcf-aa70-d9ea381eede7"/>
  </ds:schemaRefs>
</ds:datastoreItem>
</file>

<file path=customXml/itemProps5.xml><?xml version="1.0" encoding="utf-8"?>
<ds:datastoreItem xmlns:ds="http://schemas.openxmlformats.org/officeDocument/2006/customXml" ds:itemID="{4B7B62DE-F664-4B2A-B8DC-DFD85674B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d2ea9-f2dd-4e7a-8e1a-374c9928a4ef"/>
    <ds:schemaRef ds:uri="33757047-a9de-4bcf-aa70-d9ea381ee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4F51F2-4586-421A-9D1C-CAC0DC414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2443</Words>
  <Characters>13931</Characters>
  <Application>Microsoft Office Word</Application>
  <DocSecurity>0</DocSecurity>
  <Lines>116</Lines>
  <Paragraphs>32</Paragraphs>
  <ScaleCrop>false</ScaleCrop>
  <Company>Goldsmiths College</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 – Updated 18 June 2021</dc:title>
  <dc:subject/>
  <dc:creator>Kevin Browne</dc:creator>
  <cp:keywords>Job Description; Person Specification Template; JD; JD Template; Job Description and Person Specification TemplateSeptember 2015</cp:keywords>
  <dc:description/>
  <cp:lastModifiedBy>Joe Russell</cp:lastModifiedBy>
  <cp:revision>5</cp:revision>
  <cp:lastPrinted>2011-12-05T11:55:00Z</cp:lastPrinted>
  <dcterms:created xsi:type="dcterms:W3CDTF">2024-09-05T10:09:00Z</dcterms:created>
  <dcterms:modified xsi:type="dcterms:W3CDTF">2026-07-13T09:14:00Z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0x010100B1D076C97ECE584781849CC468CF06CC</vt:lpwstr>
  </property>
  <property fmtid="{D5CDD505-2E9C-101B-9397-08002B2CF9AE}" pid="4" name="MediaServiceImageTags">
    <vt:lpwstr/>
  </property>
</Properties>
</file>